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888" w:rsidRDefault="00C81888" w:rsidP="00751720">
      <w:pPr>
        <w:pStyle w:val="13"/>
        <w:widowControl w:val="0"/>
        <w:numPr>
          <w:ilvl w:val="0"/>
          <w:numId w:val="17"/>
        </w:numPr>
        <w:jc w:val="both"/>
        <w:rPr>
          <w:rFonts w:ascii="Arial" w:hAnsi="Arial" w:cs="Arial"/>
          <w:b/>
          <w:bCs/>
          <w:sz w:val="22"/>
          <w:szCs w:val="22"/>
        </w:rPr>
      </w:pPr>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Default="00C81888" w:rsidP="00C81888">
      <w:pPr>
        <w:jc w:val="both"/>
        <w:rPr>
          <w:rFonts w:cs="Arial"/>
          <w:b/>
          <w:bCs/>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sidR="000516A6" w:rsidRPr="00403FF7">
        <w:rPr>
          <w:rFonts w:cs="Arial"/>
          <w:b/>
          <w:bCs/>
          <w:sz w:val="22"/>
          <w:szCs w:val="22"/>
        </w:rPr>
        <w:t>«</w:t>
      </w:r>
      <w:r w:rsidR="0049494B">
        <w:rPr>
          <w:rFonts w:cs="Arial"/>
          <w:b/>
          <w:bCs/>
          <w:sz w:val="22"/>
          <w:szCs w:val="22"/>
        </w:rPr>
        <w:t xml:space="preserve">προμήθεια χημικών </w:t>
      </w:r>
      <w:proofErr w:type="spellStart"/>
      <w:r w:rsidR="0049494B">
        <w:rPr>
          <w:rFonts w:cs="Arial"/>
          <w:b/>
          <w:bCs/>
          <w:sz w:val="22"/>
          <w:szCs w:val="22"/>
        </w:rPr>
        <w:t>ατμογεννητριών</w:t>
      </w:r>
      <w:proofErr w:type="spellEnd"/>
      <w:r w:rsidR="0049494B">
        <w:rPr>
          <w:rFonts w:cs="Arial"/>
          <w:b/>
          <w:bCs/>
          <w:sz w:val="22"/>
          <w:szCs w:val="22"/>
        </w:rPr>
        <w:t xml:space="preserve"> - ατμολεβητών</w:t>
      </w:r>
      <w:r w:rsidR="000516A6" w:rsidRPr="00403FF7">
        <w:rPr>
          <w:rFonts w:cs="Arial"/>
          <w:b/>
          <w:bCs/>
          <w:sz w:val="22"/>
          <w:szCs w:val="22"/>
        </w:rPr>
        <w:t>»</w:t>
      </w:r>
    </w:p>
    <w:p w:rsidR="00403FF7" w:rsidRDefault="00403FF7" w:rsidP="00C81888">
      <w:pPr>
        <w:jc w:val="both"/>
        <w:rPr>
          <w:rFonts w:cs="Arial"/>
          <w:b/>
          <w:bCs/>
          <w:sz w:val="22"/>
          <w:szCs w:val="22"/>
        </w:rPr>
      </w:pPr>
    </w:p>
    <w:p w:rsidR="00403FF7" w:rsidRPr="00DC61CB" w:rsidRDefault="00403FF7"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03FF7" w:rsidRDefault="00403FF7"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9494B" w:rsidRDefault="0049494B"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403FF7" w:rsidRDefault="00C81888" w:rsidP="00403FF7">
      <w:pPr>
        <w:jc w:val="both"/>
        <w:rPr>
          <w:rFonts w:cs="Arial"/>
          <w:b/>
          <w:bCs/>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403FF7" w:rsidRPr="00403FF7">
        <w:rPr>
          <w:rFonts w:cs="Arial"/>
          <w:b/>
          <w:bCs/>
          <w:sz w:val="22"/>
          <w:szCs w:val="22"/>
        </w:rPr>
        <w:t>«</w:t>
      </w:r>
      <w:r w:rsidR="0049494B">
        <w:rPr>
          <w:rFonts w:cs="Arial"/>
          <w:b/>
          <w:bCs/>
          <w:sz w:val="22"/>
          <w:szCs w:val="22"/>
        </w:rPr>
        <w:t>π</w:t>
      </w:r>
      <w:r w:rsidR="006845ED" w:rsidRPr="006845ED">
        <w:rPr>
          <w:rFonts w:cs="Arial"/>
          <w:b/>
          <w:bCs/>
          <w:sz w:val="22"/>
          <w:szCs w:val="22"/>
        </w:rPr>
        <w:t xml:space="preserve">ρομήθεια </w:t>
      </w:r>
      <w:r w:rsidR="0049494B">
        <w:rPr>
          <w:rFonts w:cs="Arial"/>
          <w:b/>
          <w:bCs/>
          <w:sz w:val="22"/>
          <w:szCs w:val="22"/>
        </w:rPr>
        <w:t xml:space="preserve">χημικών </w:t>
      </w:r>
      <w:proofErr w:type="spellStart"/>
      <w:r w:rsidR="0049494B">
        <w:rPr>
          <w:rFonts w:cs="Arial"/>
          <w:b/>
          <w:bCs/>
          <w:sz w:val="22"/>
          <w:szCs w:val="22"/>
        </w:rPr>
        <w:t>ατμογεννητριών</w:t>
      </w:r>
      <w:proofErr w:type="spellEnd"/>
      <w:r w:rsidR="0049494B">
        <w:rPr>
          <w:rFonts w:cs="Arial"/>
          <w:b/>
          <w:bCs/>
          <w:sz w:val="22"/>
          <w:szCs w:val="22"/>
        </w:rPr>
        <w:t xml:space="preserve"> - ατμολεβητών</w:t>
      </w:r>
      <w:r w:rsidR="00403FF7" w:rsidRPr="00403FF7">
        <w:rPr>
          <w:rFonts w:cs="Arial"/>
          <w:b/>
          <w:bCs/>
          <w:sz w:val="22"/>
          <w:szCs w:val="22"/>
        </w:rPr>
        <w:t>»</w:t>
      </w:r>
    </w:p>
    <w:p w:rsidR="00AD0298" w:rsidRDefault="00AD0298" w:rsidP="00403FF7">
      <w:pPr>
        <w:jc w:val="both"/>
        <w:rPr>
          <w:rFonts w:cs="Arial"/>
          <w:b/>
          <w:bCs/>
          <w:sz w:val="22"/>
          <w:szCs w:val="22"/>
        </w:rPr>
      </w:pPr>
    </w:p>
    <w:p w:rsidR="00C81888" w:rsidRDefault="00C81888" w:rsidP="00C81888">
      <w:pPr>
        <w:jc w:val="both"/>
        <w:rPr>
          <w:rFonts w:cs="Arial"/>
          <w:color w:val="FF0000"/>
          <w:szCs w:val="22"/>
        </w:rPr>
      </w:pPr>
    </w:p>
    <w:tbl>
      <w:tblPr>
        <w:tblW w:w="5000" w:type="pct"/>
        <w:tblLook w:val="04A0"/>
      </w:tblPr>
      <w:tblGrid>
        <w:gridCol w:w="646"/>
        <w:gridCol w:w="1833"/>
        <w:gridCol w:w="1322"/>
        <w:gridCol w:w="1315"/>
        <w:gridCol w:w="1179"/>
        <w:gridCol w:w="893"/>
        <w:gridCol w:w="766"/>
        <w:gridCol w:w="766"/>
      </w:tblGrid>
      <w:tr w:rsidR="00AD0298" w:rsidRPr="00D60A89" w:rsidTr="00AD0298">
        <w:trPr>
          <w:trHeight w:val="909"/>
        </w:trPr>
        <w:tc>
          <w:tcPr>
            <w:tcW w:w="37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Α/Α</w:t>
            </w:r>
          </w:p>
        </w:tc>
        <w:tc>
          <w:tcPr>
            <w:tcW w:w="1051" w:type="pct"/>
            <w:tcBorders>
              <w:top w:val="single" w:sz="4" w:space="0" w:color="auto"/>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Περιγραφή Είδους</w:t>
            </w:r>
          </w:p>
        </w:tc>
        <w:tc>
          <w:tcPr>
            <w:tcW w:w="758" w:type="pct"/>
            <w:tcBorders>
              <w:top w:val="single" w:sz="4" w:space="0" w:color="auto"/>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Μονάδα Μέτρησης</w:t>
            </w:r>
          </w:p>
        </w:tc>
        <w:tc>
          <w:tcPr>
            <w:tcW w:w="754" w:type="pct"/>
            <w:tcBorders>
              <w:top w:val="single" w:sz="4" w:space="0" w:color="auto"/>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Ετήσια Ποσότητα</w:t>
            </w:r>
          </w:p>
        </w:tc>
        <w:tc>
          <w:tcPr>
            <w:tcW w:w="676" w:type="pct"/>
            <w:tcBorders>
              <w:top w:val="single" w:sz="4" w:space="0" w:color="auto"/>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Τιμή μονάδος προ ΦΠΑ</w:t>
            </w:r>
          </w:p>
        </w:tc>
        <w:tc>
          <w:tcPr>
            <w:tcW w:w="512" w:type="pct"/>
            <w:tcBorders>
              <w:top w:val="single" w:sz="4" w:space="0" w:color="auto"/>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Αξία χωρίς ΦΠΑ</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ΦΠΑ %</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b/>
                <w:bCs/>
                <w:lang w:eastAsia="el-GR"/>
              </w:rPr>
            </w:pPr>
            <w:r w:rsidRPr="00D60A89">
              <w:rPr>
                <w:rFonts w:cs="Arial"/>
                <w:b/>
                <w:bCs/>
                <w:lang w:eastAsia="el-GR"/>
              </w:rPr>
              <w:t>Αξία με ΦΠΑ</w:t>
            </w:r>
          </w:p>
        </w:tc>
      </w:tr>
      <w:tr w:rsidR="00AD0298" w:rsidRPr="00D60A89" w:rsidTr="00AD0298">
        <w:trPr>
          <w:trHeight w:val="1262"/>
        </w:trPr>
        <w:tc>
          <w:tcPr>
            <w:tcW w:w="370" w:type="pct"/>
            <w:tcBorders>
              <w:top w:val="nil"/>
              <w:left w:val="single" w:sz="4" w:space="0" w:color="auto"/>
              <w:bottom w:val="single" w:sz="4" w:space="0" w:color="auto"/>
              <w:right w:val="single" w:sz="4" w:space="0" w:color="auto"/>
            </w:tcBorders>
            <w:shd w:val="clear" w:color="auto" w:fill="auto"/>
            <w:noWrap/>
            <w:vAlign w:val="center"/>
            <w:hideMark/>
          </w:tcPr>
          <w:p w:rsidR="00AD0298" w:rsidRPr="00D60A89" w:rsidRDefault="00AD0298" w:rsidP="007E443A">
            <w:pPr>
              <w:suppressAutoHyphens w:val="0"/>
              <w:jc w:val="center"/>
              <w:rPr>
                <w:rFonts w:cs="Arial"/>
                <w:lang w:eastAsia="el-GR"/>
              </w:rPr>
            </w:pPr>
            <w:r w:rsidRPr="00D60A89">
              <w:rPr>
                <w:rFonts w:cs="Arial"/>
                <w:lang w:eastAsia="el-GR"/>
              </w:rPr>
              <w:t>1</w:t>
            </w:r>
          </w:p>
        </w:tc>
        <w:tc>
          <w:tcPr>
            <w:tcW w:w="1051" w:type="pct"/>
            <w:tcBorders>
              <w:top w:val="nil"/>
              <w:left w:val="nil"/>
              <w:bottom w:val="single" w:sz="4" w:space="0" w:color="auto"/>
              <w:right w:val="single" w:sz="4" w:space="0" w:color="auto"/>
            </w:tcBorders>
            <w:shd w:val="clear" w:color="auto" w:fill="auto"/>
            <w:vAlign w:val="center"/>
            <w:hideMark/>
          </w:tcPr>
          <w:p w:rsidR="00AD0298" w:rsidRPr="00D60A89" w:rsidRDefault="00AD0298" w:rsidP="00AD0298">
            <w:pPr>
              <w:suppressAutoHyphens w:val="0"/>
              <w:rPr>
                <w:rFonts w:cs="Arial"/>
                <w:lang w:eastAsia="el-GR"/>
              </w:rPr>
            </w:pPr>
            <w:r>
              <w:rPr>
                <w:rFonts w:cs="Arial"/>
                <w:lang w:eastAsia="el-GR"/>
              </w:rPr>
              <w:t xml:space="preserve">Χημικά </w:t>
            </w:r>
            <w:proofErr w:type="spellStart"/>
            <w:r>
              <w:rPr>
                <w:rFonts w:cs="Arial"/>
                <w:lang w:eastAsia="el-GR"/>
              </w:rPr>
              <w:t>ατμογεννητριών</w:t>
            </w:r>
            <w:proofErr w:type="spellEnd"/>
            <w:r>
              <w:rPr>
                <w:rFonts w:cs="Arial"/>
                <w:lang w:eastAsia="el-GR"/>
              </w:rPr>
              <w:t>-ατμολεβητών</w:t>
            </w:r>
          </w:p>
        </w:tc>
        <w:tc>
          <w:tcPr>
            <w:tcW w:w="758" w:type="pct"/>
            <w:tcBorders>
              <w:top w:val="nil"/>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lang w:eastAsia="el-GR"/>
              </w:rPr>
            </w:pPr>
            <w:proofErr w:type="spellStart"/>
            <w:r w:rsidRPr="00D60A89">
              <w:rPr>
                <w:rFonts w:cs="Arial"/>
                <w:lang w:eastAsia="el-GR"/>
              </w:rPr>
              <w:t>Kg</w:t>
            </w:r>
            <w:proofErr w:type="spellEnd"/>
          </w:p>
        </w:tc>
        <w:tc>
          <w:tcPr>
            <w:tcW w:w="754" w:type="pct"/>
            <w:tcBorders>
              <w:top w:val="nil"/>
              <w:left w:val="nil"/>
              <w:bottom w:val="single" w:sz="4" w:space="0" w:color="auto"/>
              <w:right w:val="single" w:sz="4" w:space="0" w:color="auto"/>
            </w:tcBorders>
            <w:shd w:val="clear" w:color="auto" w:fill="auto"/>
            <w:noWrap/>
            <w:vAlign w:val="center"/>
            <w:hideMark/>
          </w:tcPr>
          <w:p w:rsidR="00AD0298" w:rsidRPr="00D60A89" w:rsidRDefault="00AD0298" w:rsidP="007E443A">
            <w:pPr>
              <w:suppressAutoHyphens w:val="0"/>
              <w:jc w:val="center"/>
              <w:rPr>
                <w:rFonts w:cs="Arial"/>
                <w:lang w:eastAsia="el-GR"/>
              </w:rPr>
            </w:pPr>
          </w:p>
        </w:tc>
        <w:tc>
          <w:tcPr>
            <w:tcW w:w="676" w:type="pct"/>
            <w:tcBorders>
              <w:top w:val="nil"/>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jc w:val="center"/>
              <w:rPr>
                <w:rFonts w:cs="Arial"/>
                <w:color w:val="FF0000"/>
                <w:lang w:eastAsia="el-GR"/>
              </w:rPr>
            </w:pPr>
            <w:r w:rsidRPr="00D60A89">
              <w:rPr>
                <w:rFonts w:cs="Arial"/>
                <w:color w:val="FF0000"/>
                <w:lang w:eastAsia="el-GR"/>
              </w:rPr>
              <w:t> </w:t>
            </w:r>
          </w:p>
        </w:tc>
        <w:tc>
          <w:tcPr>
            <w:tcW w:w="512" w:type="pct"/>
            <w:tcBorders>
              <w:top w:val="nil"/>
              <w:left w:val="nil"/>
              <w:bottom w:val="single" w:sz="4" w:space="0" w:color="auto"/>
              <w:right w:val="single" w:sz="4" w:space="0" w:color="auto"/>
            </w:tcBorders>
            <w:shd w:val="clear" w:color="auto" w:fill="auto"/>
            <w:noWrap/>
            <w:vAlign w:val="center"/>
            <w:hideMark/>
          </w:tcPr>
          <w:p w:rsidR="00AD0298" w:rsidRPr="00D60A89" w:rsidRDefault="00AD0298" w:rsidP="007E443A">
            <w:pPr>
              <w:suppressAutoHyphens w:val="0"/>
              <w:jc w:val="center"/>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vAlign w:val="center"/>
            <w:hideMark/>
          </w:tcPr>
          <w:p w:rsidR="00AD0298" w:rsidRPr="00D60A89" w:rsidRDefault="00AD0298" w:rsidP="007E443A">
            <w:pPr>
              <w:suppressAutoHyphens w:val="0"/>
              <w:rPr>
                <w:rFonts w:cs="Arial"/>
                <w:color w:val="FF0000"/>
                <w:lang w:eastAsia="el-GR"/>
              </w:rPr>
            </w:pPr>
            <w:r w:rsidRPr="00D60A89">
              <w:rPr>
                <w:rFonts w:cs="Arial"/>
                <w:color w:val="FF0000"/>
                <w:lang w:eastAsia="el-GR"/>
              </w:rPr>
              <w:t> </w:t>
            </w:r>
          </w:p>
        </w:tc>
        <w:tc>
          <w:tcPr>
            <w:tcW w:w="439" w:type="pct"/>
            <w:tcBorders>
              <w:top w:val="nil"/>
              <w:left w:val="nil"/>
              <w:bottom w:val="single" w:sz="4" w:space="0" w:color="auto"/>
              <w:right w:val="single" w:sz="4" w:space="0" w:color="auto"/>
            </w:tcBorders>
            <w:shd w:val="clear" w:color="auto" w:fill="auto"/>
            <w:noWrap/>
            <w:vAlign w:val="center"/>
            <w:hideMark/>
          </w:tcPr>
          <w:p w:rsidR="00AD0298" w:rsidRPr="00D60A89" w:rsidRDefault="00AD0298" w:rsidP="007E443A">
            <w:pPr>
              <w:suppressAutoHyphens w:val="0"/>
              <w:rPr>
                <w:rFonts w:cs="Arial"/>
                <w:color w:val="FF0000"/>
                <w:lang w:eastAsia="el-GR"/>
              </w:rPr>
            </w:pPr>
            <w:r w:rsidRPr="00D60A89">
              <w:rPr>
                <w:rFonts w:cs="Arial"/>
                <w:color w:val="FF0000"/>
                <w:lang w:eastAsia="el-GR"/>
              </w:rPr>
              <w:t> </w:t>
            </w:r>
          </w:p>
        </w:tc>
      </w:tr>
    </w:tbl>
    <w:p w:rsidR="00AD0298" w:rsidRDefault="00AD0298" w:rsidP="00C81888">
      <w:pPr>
        <w:jc w:val="both"/>
        <w:rPr>
          <w:rFonts w:cs="Arial"/>
          <w:color w:val="FF0000"/>
          <w:szCs w:val="22"/>
        </w:rPr>
      </w:pPr>
    </w:p>
    <w:p w:rsidR="00AD0298" w:rsidRDefault="00AD0298" w:rsidP="00C81888">
      <w:pPr>
        <w:jc w:val="both"/>
        <w:rPr>
          <w:rFonts w:cs="Arial"/>
          <w:color w:val="FF0000"/>
          <w:szCs w:val="22"/>
        </w:rPr>
      </w:pPr>
    </w:p>
    <w:p w:rsidR="00AD0298" w:rsidRPr="007F04B3" w:rsidRDefault="00AD0298" w:rsidP="00C81888">
      <w:pPr>
        <w:jc w:val="both"/>
        <w:rPr>
          <w:rFonts w:cs="Arial"/>
          <w:color w:val="FF0000"/>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AD0298" w:rsidRDefault="00AD029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5443B6" w:rsidRDefault="005443B6" w:rsidP="00B55EAB">
      <w:pPr>
        <w:pStyle w:val="13"/>
        <w:ind w:left="0"/>
        <w:jc w:val="both"/>
        <w:rPr>
          <w:rFonts w:ascii="Arial" w:hAnsi="Arial" w:cs="Arial"/>
          <w:b/>
          <w:bCs/>
          <w:sz w:val="22"/>
          <w:szCs w:val="22"/>
        </w:rPr>
      </w:pPr>
    </w:p>
    <w:p w:rsidR="00C81888" w:rsidRDefault="00C81888" w:rsidP="00B55EAB">
      <w:pPr>
        <w:pStyle w:val="13"/>
        <w:ind w:left="0"/>
        <w:jc w:val="both"/>
        <w:rPr>
          <w:rFonts w:ascii="Arial" w:hAnsi="Arial" w:cs="Arial"/>
          <w:b/>
          <w:bCs/>
          <w:sz w:val="22"/>
          <w:szCs w:val="22"/>
        </w:rPr>
      </w:pPr>
    </w:p>
    <w:p w:rsidR="006B1524" w:rsidRDefault="001F317B" w:rsidP="00C81888">
      <w:pPr>
        <w:pStyle w:val="aa"/>
        <w:suppressAutoHyphens w:val="0"/>
        <w:rPr>
          <w:rFonts w:cs="Arial"/>
          <w:sz w:val="22"/>
          <w:szCs w:val="22"/>
        </w:rPr>
      </w:pPr>
      <w:r>
        <w:rPr>
          <w:rFonts w:cs="Arial"/>
          <w:sz w:val="22"/>
          <w:szCs w:val="22"/>
        </w:rPr>
        <w:t xml:space="preserve"> </w:t>
      </w:r>
    </w:p>
    <w:p w:rsidR="00B12EC4" w:rsidRDefault="00B12EC4" w:rsidP="00C81888">
      <w:pPr>
        <w:pStyle w:val="aa"/>
        <w:suppressAutoHyphens w:val="0"/>
        <w:rPr>
          <w:rFonts w:cs="Arial"/>
          <w:sz w:val="22"/>
          <w:szCs w:val="22"/>
        </w:rPr>
      </w:pPr>
    </w:p>
    <w:p w:rsidR="003E5C75" w:rsidRDefault="003E5C75" w:rsidP="00C81888">
      <w:pPr>
        <w:pStyle w:val="aa"/>
        <w:suppressAutoHyphens w:val="0"/>
        <w:rPr>
          <w:rFonts w:cs="Arial"/>
          <w:sz w:val="22"/>
          <w:szCs w:val="22"/>
        </w:rPr>
      </w:pPr>
    </w:p>
    <w:p w:rsidR="00B12EC4" w:rsidRDefault="00B12EC4" w:rsidP="00C81888">
      <w:pPr>
        <w:pStyle w:val="aa"/>
        <w:suppressAutoHyphens w:val="0"/>
        <w:rPr>
          <w:rFonts w:cs="Arial"/>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xml:space="preserve">- Ταχυδρομική διεύθυνση / Πόλη / </w:t>
            </w:r>
            <w:proofErr w:type="spellStart"/>
            <w:r>
              <w:t>Ταχ</w:t>
            </w:r>
            <w:proofErr w:type="spellEnd"/>
            <w:r>
              <w:t>.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w:t>
            </w:r>
            <w:proofErr w:type="spellStart"/>
            <w:r>
              <w:t>Ηλ</w:t>
            </w:r>
            <w:proofErr w:type="spellEnd"/>
            <w:r>
              <w:t xml:space="preserve">. ταχυδρομείο: </w:t>
            </w:r>
            <w:r>
              <w:rPr>
                <w:lang w:val="en-US"/>
              </w:rPr>
              <w:t>prom</w:t>
            </w:r>
            <w:r w:rsidRPr="005C5C22">
              <w:t>1</w:t>
            </w:r>
            <w:r>
              <w:t>3@</w:t>
            </w:r>
            <w:proofErr w:type="spellStart"/>
            <w:r>
              <w:rPr>
                <w:lang w:val="en-US"/>
              </w:rPr>
              <w:t>kat</w:t>
            </w:r>
            <w:proofErr w:type="spellEnd"/>
            <w:r>
              <w:t>-</w:t>
            </w:r>
            <w:r>
              <w:rPr>
                <w:lang w:val="en-US"/>
              </w:rPr>
              <w:t>hosp</w:t>
            </w:r>
            <w:r>
              <w:t>.</w:t>
            </w:r>
            <w:proofErr w:type="spellStart"/>
            <w:r>
              <w:rPr>
                <w:lang w:val="en-US"/>
              </w:rPr>
              <w:t>gr</w:t>
            </w:r>
            <w:proofErr w:type="spellEnd"/>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proofErr w:type="spellStart"/>
              <w:r w:rsidRPr="007D1034">
                <w:rPr>
                  <w:rStyle w:val="-"/>
                  <w:lang w:val="en-US"/>
                </w:rPr>
                <w:t>kat</w:t>
              </w:r>
              <w:proofErr w:type="spellEnd"/>
              <w:r w:rsidRPr="007D1034">
                <w:rPr>
                  <w:rStyle w:val="-"/>
                </w:rPr>
                <w:t>-</w:t>
              </w:r>
              <w:r w:rsidRPr="007D1034">
                <w:rPr>
                  <w:rStyle w:val="-"/>
                  <w:lang w:val="en-US"/>
                </w:rPr>
                <w:t>hosp</w:t>
              </w:r>
              <w:r w:rsidRPr="007D1034">
                <w:rPr>
                  <w:rStyle w:val="-"/>
                </w:rPr>
                <w:t>.</w:t>
              </w:r>
              <w:proofErr w:type="spellStart"/>
              <w:r w:rsidRPr="007D1034">
                <w:rPr>
                  <w:rStyle w:val="-"/>
                  <w:lang w:val="en-US"/>
                </w:rPr>
                <w:t>gr</w:t>
              </w:r>
              <w:proofErr w:type="spellEnd"/>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403FF7" w:rsidRPr="00403FF7" w:rsidRDefault="00C81888" w:rsidP="00403FF7">
            <w:pPr>
              <w:jc w:val="both"/>
              <w:rPr>
                <w:rFonts w:cs="Arial"/>
                <w:b/>
                <w:bCs/>
              </w:rPr>
            </w:pPr>
            <w:r>
              <w:t xml:space="preserve">- Η σύμβαση αναφέρεται  σε σύμβαση </w:t>
            </w:r>
            <w:r w:rsidR="00403FF7" w:rsidRPr="00403FF7">
              <w:rPr>
                <w:rFonts w:cs="Arial"/>
                <w:b/>
                <w:bCs/>
              </w:rPr>
              <w:t>«</w:t>
            </w:r>
            <w:r w:rsidR="006845ED" w:rsidRPr="006845ED">
              <w:rPr>
                <w:rFonts w:cs="Arial"/>
                <w:b/>
                <w:bCs/>
              </w:rPr>
              <w:t>Προμήθεια</w:t>
            </w:r>
            <w:r w:rsidR="0049494B">
              <w:rPr>
                <w:rFonts w:cs="Arial"/>
                <w:b/>
                <w:bCs/>
              </w:rPr>
              <w:t xml:space="preserve"> χημικών </w:t>
            </w:r>
            <w:proofErr w:type="spellStart"/>
            <w:r w:rsidR="0049494B">
              <w:rPr>
                <w:rFonts w:cs="Arial"/>
                <w:b/>
                <w:bCs/>
              </w:rPr>
              <w:t>ατμογεννητριών</w:t>
            </w:r>
            <w:proofErr w:type="spellEnd"/>
            <w:r w:rsidR="0049494B">
              <w:rPr>
                <w:rFonts w:cs="Arial"/>
                <w:b/>
                <w:bCs/>
              </w:rPr>
              <w:t xml:space="preserve"> - ατμολεβητών</w:t>
            </w:r>
            <w:r w:rsidR="00403FF7" w:rsidRPr="00403FF7">
              <w:rPr>
                <w:rFonts w:cs="Arial"/>
                <w:b/>
                <w:bCs/>
              </w:rPr>
              <w:t>»</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proofErr w:type="spellStart"/>
            <w:r w:rsidRPr="00B279D8">
              <w:rPr>
                <w:rFonts w:cs="Arial"/>
              </w:rPr>
              <w:t>Ηλ</w:t>
            </w:r>
            <w:proofErr w:type="spellEnd"/>
            <w:r w:rsidRPr="00B279D8">
              <w:rPr>
                <w:rFonts w:cs="Arial"/>
              </w:rPr>
              <w:t>.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 xml:space="preserve">Μόνο σε περίπτωση προμήθειας </w:t>
            </w:r>
            <w:proofErr w:type="spellStart"/>
            <w:r w:rsidRPr="00B279D8">
              <w:rPr>
                <w:rFonts w:cs="Arial"/>
                <w:b/>
                <w:u w:val="single"/>
              </w:rPr>
              <w:t>κατ᾽</w:t>
            </w:r>
            <w:proofErr w:type="spellEnd"/>
            <w:r w:rsidRPr="00B279D8">
              <w:rPr>
                <w:rFonts w:cs="Arial"/>
                <w:b/>
                <w:u w:val="single"/>
              </w:rPr>
              <w:t xml:space="preserve">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 xml:space="preserve">ποιο είναι το αντίστοιχο ποσοστό των εργαζομένων με αναπηρία ή </w:t>
            </w:r>
            <w:proofErr w:type="spellStart"/>
            <w:r w:rsidRPr="00B279D8">
              <w:rPr>
                <w:rFonts w:cs="Arial"/>
              </w:rPr>
              <w:t>μειονεκτούντων</w:t>
            </w:r>
            <w:proofErr w:type="spellEnd"/>
            <w:r w:rsidRPr="00B279D8">
              <w:rPr>
                <w:rFonts w:cs="Arial"/>
              </w:rPr>
              <w:t xml:space="preserve"> εργαζομένων;</w:t>
            </w:r>
          </w:p>
          <w:p w:rsidR="00F66FB7" w:rsidRPr="00B279D8" w:rsidRDefault="00F66FB7" w:rsidP="006531DE">
            <w:pPr>
              <w:rPr>
                <w:rFonts w:cs="Arial"/>
              </w:rPr>
            </w:pPr>
            <w:r w:rsidRPr="00B279D8">
              <w:rPr>
                <w:rFonts w:cs="Arial"/>
              </w:rPr>
              <w:t xml:space="preserve">Εφόσον απαιτείται, προσδιορίστε σε ποια κατηγορία ή κατηγορίες εργαζομένων με αναπηρία ή </w:t>
            </w:r>
            <w:proofErr w:type="spellStart"/>
            <w:r w:rsidRPr="00B279D8">
              <w:rPr>
                <w:rFonts w:cs="Arial"/>
              </w:rPr>
              <w:t>μειονεκτούντων</w:t>
            </w:r>
            <w:proofErr w:type="spellEnd"/>
            <w:r w:rsidRPr="00B279D8">
              <w:rPr>
                <w:rFonts w:cs="Arial"/>
              </w:rPr>
              <w:t xml:space="preserve">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 xml:space="preserve">2) Με άλλα μέσα; </w:t>
            </w:r>
            <w:proofErr w:type="spellStart"/>
            <w:r w:rsidRPr="00B279D8">
              <w:rPr>
                <w:rFonts w:cs="Arial"/>
              </w:rPr>
              <w:t>Διευκρινήστε</w:t>
            </w:r>
            <w:proofErr w:type="spellEnd"/>
            <w:r w:rsidRPr="00B279D8">
              <w:rPr>
                <w:rFonts w:cs="Arial"/>
              </w:rPr>
              <w:t>:</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B279D8">
              <w:rPr>
                <w:rFonts w:cs="Arial"/>
              </w:rPr>
              <w:t>συνέχε</w:t>
            </w:r>
            <w:proofErr w:type="spellEnd"/>
            <w:r w:rsidRPr="00B279D8">
              <w:rPr>
                <w:rFonts w:cs="Arial"/>
              </w:rPr>
              <w:t xml:space="preserve"> συνέχιση της επιχειρηματικής του λειτουργίας υπό αυτές </w:t>
            </w:r>
            <w:proofErr w:type="spellStart"/>
            <w:r w:rsidRPr="00B279D8">
              <w:rPr>
                <w:rFonts w:cs="Arial"/>
              </w:rPr>
              <w:t>αυτές</w:t>
            </w:r>
            <w:proofErr w:type="spellEnd"/>
            <w:r w:rsidRPr="00B279D8">
              <w:rPr>
                <w:rFonts w:cs="Arial"/>
              </w:rPr>
              <w:t xml:space="preserve">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jc w:val="center"/>
        <w:rPr>
          <w:rFonts w:cs="Arial"/>
        </w:rPr>
      </w:pPr>
      <w:r w:rsidRPr="00B279D8">
        <w:rPr>
          <w:rFonts w:cs="Arial"/>
          <w:b/>
          <w:bCs/>
        </w:rPr>
        <w:t>Α: Καταλληλότητα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i/>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1) Ο οικονομικός φορέας είναι εγγεγραμμένος στα σχετικά επαγγελματικά ή εμπορικά μητρώα</w:t>
            </w:r>
            <w:r w:rsidRPr="00B279D8">
              <w:rPr>
                <w:rFonts w:cs="Arial"/>
              </w:rPr>
              <w:t xml:space="preserve"> που τηρούνται στην Ελλάδα ή στο κράτος μέλος εγκατάστασής</w:t>
            </w:r>
            <w:r w:rsidRPr="00B279D8">
              <w:rPr>
                <w:rStyle w:val="14"/>
                <w:rFonts w:cs="Arial"/>
              </w:rPr>
              <w:endnoteReference w:id="31"/>
            </w:r>
            <w:r w:rsidRPr="00B279D8">
              <w:rPr>
                <w:rFonts w:cs="Arial"/>
              </w:rPr>
              <w:t>; του:</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rPr>
          <w:trHeight w:val="1018"/>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2) Για συμβάσεις υπηρεσιών:</w:t>
            </w:r>
          </w:p>
          <w:p w:rsidR="00F66FB7" w:rsidRPr="00B279D8" w:rsidRDefault="00F66FB7" w:rsidP="006531DE">
            <w:pPr>
              <w:rPr>
                <w:rFonts w:cs="Arial"/>
              </w:rPr>
            </w:pPr>
            <w:r w:rsidRPr="00B279D8">
              <w:rPr>
                <w:rFonts w:cs="Arial"/>
              </w:rPr>
              <w:t xml:space="preserve">Χρειάζεται ειδική </w:t>
            </w:r>
            <w:r w:rsidRPr="00B279D8">
              <w:rPr>
                <w:rFonts w:cs="Arial"/>
                <w:b/>
              </w:rPr>
              <w:t>έγκριση ή να είναι ο οικονομικός φορέας μέλος</w:t>
            </w:r>
            <w:r w:rsidRPr="00B279D8">
              <w:rPr>
                <w:rFonts w:cs="Arial"/>
              </w:rPr>
              <w:t xml:space="preserve"> συγκεκριμένου οργανισμού για να έχει τη δυνατότητα να παράσχει τις σχετικές υπηρεσίες στη χώρα εγκατάστασής του</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rPr>
              <w:t xml:space="preserve">Εάν ναι, διευκρινίστε για ποια πρόκειται και δηλώστε αν τη διαθέτει ο οικονομικός φορέας: </w:t>
            </w:r>
          </w:p>
          <w:p w:rsidR="00F66FB7" w:rsidRPr="00B279D8" w:rsidRDefault="00F66FB7" w:rsidP="006531DE">
            <w:pPr>
              <w:rPr>
                <w:rFonts w:cs="Arial"/>
              </w:rPr>
            </w:pPr>
            <w:r w:rsidRPr="00B279D8">
              <w:rPr>
                <w:rFonts w:cs="Arial"/>
              </w:rPr>
              <w:t>[ …] [] Ναι [] Όχι</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b/>
          <w:bCs/>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rPr>
        <w:lastRenderedPageBreak/>
        <w:t>Β: Οικονομική και χρηματοοικονομική επάρκεια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Ο («γενικός») </w:t>
            </w:r>
            <w:r w:rsidRPr="00B279D8">
              <w:rPr>
                <w:rFonts w:cs="Arial"/>
                <w:b/>
              </w:rPr>
              <w:t>ετήσιος κύκλος εργασιών</w:t>
            </w:r>
            <w:r w:rsidRPr="00B279D8">
              <w:rPr>
                <w:rFonts w:cs="Arial"/>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B279D8">
              <w:rPr>
                <w:rFonts w:cs="Arial"/>
                <w:b/>
              </w:rPr>
              <w:t>:</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1β) Ο </w:t>
            </w:r>
            <w:r w:rsidRPr="00B279D8">
              <w:rPr>
                <w:rFonts w:cs="Arial"/>
                <w:b/>
              </w:rPr>
              <w:t>μέσος</w:t>
            </w:r>
            <w:r w:rsidRPr="00B279D8">
              <w:rPr>
                <w:rFonts w:cs="Arial"/>
              </w:rPr>
              <w:t xml:space="preserve"> ετήσιος </w:t>
            </w:r>
            <w:r w:rsidRPr="00B279D8">
              <w:rPr>
                <w:rFonts w:cs="Arial"/>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B279D8">
              <w:rPr>
                <w:rStyle w:val="af1"/>
                <w:rFonts w:cs="Arial"/>
                <w:vertAlign w:val="superscript"/>
              </w:rPr>
              <w:endnoteReference w:id="32"/>
            </w:r>
            <w:r w:rsidRPr="00B279D8">
              <w:rPr>
                <w:rFonts w:cs="Arial"/>
                <w:b/>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r w:rsidRPr="00B279D8">
              <w:rPr>
                <w:rFonts w:cs="Arial"/>
              </w:rPr>
              <w:t>έτος: [……] κύκλος εργασιών:[……][…]νόμισμα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2α) Ο ετήσιος («ειδικός») </w:t>
            </w:r>
            <w:r w:rsidRPr="00B279D8">
              <w:rPr>
                <w:rFonts w:cs="Arial"/>
                <w:b/>
              </w:rPr>
              <w:t>κύκλος εργασιών του οικονομικού φορέα στον επιχειρηματικό τομέα που καλύπτεται από τη σύμβαση</w:t>
            </w:r>
            <w:r w:rsidRPr="00B279D8">
              <w:rPr>
                <w:rFonts w:cs="Arial"/>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F66FB7" w:rsidRPr="00B279D8" w:rsidRDefault="00F66FB7" w:rsidP="006531DE">
            <w:pPr>
              <w:rPr>
                <w:rFonts w:cs="Arial"/>
              </w:rPr>
            </w:pPr>
            <w:r w:rsidRPr="00B279D8">
              <w:rPr>
                <w:rFonts w:cs="Arial"/>
                <w:b/>
                <w:bCs/>
              </w:rPr>
              <w:t>και/ή,</w:t>
            </w:r>
          </w:p>
          <w:p w:rsidR="00F66FB7" w:rsidRPr="00B279D8" w:rsidRDefault="00F66FB7" w:rsidP="006531DE">
            <w:pPr>
              <w:rPr>
                <w:rFonts w:cs="Arial"/>
              </w:rPr>
            </w:pPr>
            <w:r w:rsidRPr="00B279D8">
              <w:rPr>
                <w:rFonts w:cs="Arial"/>
              </w:rPr>
              <w:t xml:space="preserve">2β) Ο </w:t>
            </w:r>
            <w:r w:rsidRPr="00B279D8">
              <w:rPr>
                <w:rFonts w:cs="Arial"/>
                <w:b/>
              </w:rPr>
              <w:t>μέσος</w:t>
            </w:r>
            <w:r w:rsidRPr="00B279D8">
              <w:rPr>
                <w:rFonts w:cs="Arial"/>
              </w:rPr>
              <w:t xml:space="preserve"> ετήσιος </w:t>
            </w:r>
            <w:r w:rsidRPr="00B279D8">
              <w:rPr>
                <w:rFonts w:cs="Arial"/>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B279D8">
              <w:rPr>
                <w:rStyle w:val="14"/>
                <w:rFonts w:cs="Arial"/>
              </w:rPr>
              <w:endnoteReference w:id="33"/>
            </w:r>
            <w:r w:rsidRPr="00B279D8">
              <w:rPr>
                <w:rFonts w:cs="Arial"/>
              </w:rPr>
              <w:t>:</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r w:rsidRPr="00B279D8">
              <w:rPr>
                <w:rFonts w:cs="Arial"/>
              </w:rPr>
              <w:t>έτος: [……] κύκλος εργασιών: [……][…] νόμισμα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(αριθμός ετών, μέσος κύκλος εργασιών)</w:t>
            </w:r>
            <w:r w:rsidRPr="00B279D8">
              <w:rPr>
                <w:rFonts w:cs="Arial"/>
                <w:b/>
              </w:rPr>
              <w:t>:</w:t>
            </w:r>
            <w:r w:rsidRPr="00B279D8">
              <w:rPr>
                <w:rFonts w:cs="Arial"/>
              </w:rPr>
              <w:t xml:space="preserve"> </w:t>
            </w:r>
          </w:p>
          <w:p w:rsidR="00F66FB7" w:rsidRPr="00B279D8" w:rsidRDefault="00F66FB7" w:rsidP="006531DE">
            <w:pPr>
              <w:rPr>
                <w:rFonts w:cs="Arial"/>
              </w:rPr>
            </w:pPr>
            <w:r w:rsidRPr="00B279D8">
              <w:rPr>
                <w:rFonts w:cs="Arial"/>
              </w:rPr>
              <w:t>[……],[……][…] νόμισμα</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r w:rsidRPr="00B279D8">
              <w:rPr>
                <w:rFonts w:cs="Arial"/>
              </w:rPr>
              <w:t>4)Όσον αφορά τις χρηματοοικονομικές αναλογίες</w:t>
            </w:r>
            <w:r w:rsidRPr="00B279D8">
              <w:rPr>
                <w:rStyle w:val="14"/>
                <w:rFonts w:cs="Arial"/>
              </w:rPr>
              <w:endnoteReference w:id="34"/>
            </w:r>
            <w:r w:rsidRPr="00B279D8">
              <w:rPr>
                <w:rFonts w:cs="Arial"/>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F66FB7" w:rsidRPr="00B279D8" w:rsidRDefault="00F66FB7" w:rsidP="006531DE">
            <w:pPr>
              <w:snapToGrid w:val="0"/>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xml:space="preserve">(προσδιορισμός της απαιτούμενης αναλογίας-αναλογία μεταξύ </w:t>
            </w:r>
            <w:r w:rsidRPr="00B279D8">
              <w:rPr>
                <w:rFonts w:cs="Arial"/>
                <w:lang w:val="en-US"/>
              </w:rPr>
              <w:t>x</w:t>
            </w:r>
            <w:r w:rsidRPr="00B279D8">
              <w:rPr>
                <w:rFonts w:cs="Arial"/>
              </w:rPr>
              <w:t xml:space="preserve"> και </w:t>
            </w:r>
            <w:r w:rsidRPr="00B279D8">
              <w:rPr>
                <w:rFonts w:cs="Arial"/>
                <w:lang w:val="en-US"/>
              </w:rPr>
              <w:t>y</w:t>
            </w:r>
            <w:r w:rsidRPr="00B279D8">
              <w:rPr>
                <w:rStyle w:val="14"/>
                <w:rFonts w:cs="Arial"/>
                <w:lang w:val="en-US"/>
              </w:rPr>
              <w:endnoteReference w:id="35"/>
            </w:r>
            <w:r w:rsidRPr="00B279D8">
              <w:rPr>
                <w:rFonts w:cs="Arial"/>
              </w:rPr>
              <w:t xml:space="preserve"> -και η αντίστοιχη αξία)</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i/>
              </w:rPr>
            </w:pPr>
          </w:p>
          <w:p w:rsidR="00F66FB7" w:rsidRPr="00B279D8" w:rsidRDefault="00F66FB7" w:rsidP="006531DE">
            <w:pPr>
              <w:snapToGrid w:val="0"/>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snapToGrid w:val="0"/>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5) Το ασφαλισμένο ποσό στην </w:t>
            </w:r>
            <w:r w:rsidRPr="00B279D8">
              <w:rPr>
                <w:rFonts w:cs="Arial"/>
                <w:b/>
              </w:rPr>
              <w:t>ασφαλιστική κάλυψη επαγγελματικών κινδύνων</w:t>
            </w:r>
            <w:r w:rsidRPr="00B279D8">
              <w:rPr>
                <w:rFonts w:cs="Arial"/>
              </w:rPr>
              <w:t xml:space="preserve"> του </w:t>
            </w:r>
            <w:r w:rsidRPr="00B279D8">
              <w:rPr>
                <w:rFonts w:cs="Arial"/>
              </w:rPr>
              <w:lastRenderedPageBreak/>
              <w:t>οικονομικού φορέα είναι το εξής:</w:t>
            </w:r>
          </w:p>
          <w:p w:rsidR="00F66FB7" w:rsidRPr="00B279D8" w:rsidRDefault="00F66FB7" w:rsidP="006531DE">
            <w:pPr>
              <w:rPr>
                <w:rFonts w:cs="Arial"/>
              </w:rPr>
            </w:pPr>
            <w:r w:rsidRPr="00B279D8">
              <w:rPr>
                <w:rFonts w:cs="Arial"/>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[……][…]νόμισμα</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Όσον αφορά τις </w:t>
            </w:r>
            <w:r w:rsidRPr="00B279D8">
              <w:rPr>
                <w:rFonts w:cs="Arial"/>
                <w:b/>
              </w:rPr>
              <w:t>λοιπές οικονομικές ή χρηματοοικονομικές απαιτήσεις,</w:t>
            </w:r>
            <w:r w:rsidRPr="00B279D8">
              <w:rPr>
                <w:rFonts w:cs="Arial"/>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F66FB7" w:rsidRPr="00B279D8" w:rsidRDefault="00F66FB7" w:rsidP="006531DE">
            <w:pPr>
              <w:rPr>
                <w:rFonts w:cs="Arial"/>
              </w:rPr>
            </w:pPr>
            <w:r w:rsidRPr="00B279D8">
              <w:rPr>
                <w:rFonts w:cs="Arial"/>
                <w:i/>
              </w:rPr>
              <w:t xml:space="preserve">Εάν η σχετική τεκμηρίωση που </w:t>
            </w:r>
            <w:r w:rsidRPr="00B279D8">
              <w:rPr>
                <w:rFonts w:cs="Arial"/>
                <w:b/>
                <w:i/>
              </w:rPr>
              <w:t>ενδέχεται</w:t>
            </w:r>
            <w:r w:rsidRPr="00B279D8">
              <w:rPr>
                <w:rFonts w:cs="Arial"/>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 xml:space="preserve">(διαδικτυακή διεύθυνση, αρχή ή φορέας έκδοσης, επακριβή στοιχεία αναφοράς των εγγράφων): </w:t>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Τεχνική και επαγγελματική ικανότητα</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rPr>
        <w:t>Ο οικονομικός φορέας πρέπει να παράσχε</w:t>
      </w:r>
      <w:r w:rsidRPr="00B279D8">
        <w:rPr>
          <w:rFonts w:cs="Arial"/>
          <w:b/>
          <w:i/>
        </w:rPr>
        <w:t>ι</w:t>
      </w:r>
      <w:r w:rsidRPr="00B279D8">
        <w:rPr>
          <w:rFonts w:cs="Arial"/>
          <w:b/>
        </w:rPr>
        <w:t xml:space="preserve"> πληροφορίες </w:t>
      </w:r>
      <w:r w:rsidRPr="00B279D8">
        <w:rPr>
          <w:rFonts w:cs="Arial"/>
          <w:b/>
          <w:u w:val="single"/>
        </w:rPr>
        <w:t>μόνον</w:t>
      </w:r>
      <w:r w:rsidRPr="00B279D8">
        <w:rPr>
          <w:rFonts w:cs="Arial"/>
          <w:b/>
        </w:rPr>
        <w:t xml:space="preserve"> όταν τα σχετικά κριτήρια επιλογής έχουν οριστεί από την αναθέτουσα αρχή ή τον αναθέτοντα φορέα  </w:t>
      </w:r>
      <w:r w:rsidRPr="00B279D8">
        <w:rPr>
          <w:rFonts w:cs="Arial"/>
          <w:b/>
          <w:bCs/>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1α) Μόνο για τις </w:t>
            </w:r>
            <w:r w:rsidRPr="00B279D8">
              <w:rPr>
                <w:rFonts w:cs="Arial"/>
                <w:b/>
                <w:i/>
              </w:rPr>
              <w:t>δημόσιες συμβάσεις έργων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6"/>
            </w:r>
            <w:r w:rsidRPr="00B279D8">
              <w:rPr>
                <w:rFonts w:cs="Arial"/>
              </w:rPr>
              <w:t xml:space="preserve">, ο οικονομικός φορέας έχει </w:t>
            </w:r>
            <w:r w:rsidRPr="00B279D8">
              <w:rPr>
                <w:rFonts w:cs="Arial"/>
                <w:b/>
              </w:rPr>
              <w:t>εκτελέσει τα ακόλουθα έργα του είδους που έχει προσδιοριστεί</w:t>
            </w:r>
            <w:r w:rsidRPr="00B279D8">
              <w:rPr>
                <w:rFonts w:cs="Arial"/>
              </w:rPr>
              <w:t>:</w:t>
            </w: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Έργα: [……]</w:t>
            </w: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eastAsia="Calibri" w:cs="Arial"/>
                <w:i/>
              </w:rPr>
              <w:t xml:space="preserve"> </w:t>
            </w:r>
            <w:r w:rsidRPr="00B279D8">
              <w:rPr>
                <w:rFonts w:cs="Arial"/>
                <w:i/>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1β) Μόνο για </w:t>
            </w:r>
            <w:r w:rsidRPr="00B279D8">
              <w:rPr>
                <w:rFonts w:cs="Arial"/>
                <w:b/>
                <w:i/>
              </w:rPr>
              <w:t>δημόσιες συμβάσεις προμηθειών και δημόσιες συμβάσεις υπηρεσιών</w:t>
            </w:r>
            <w:r w:rsidRPr="00B279D8">
              <w:rPr>
                <w:rFonts w:cs="Arial"/>
              </w:rPr>
              <w:t>:</w:t>
            </w:r>
          </w:p>
          <w:p w:rsidR="00F66FB7" w:rsidRPr="00B279D8" w:rsidRDefault="00F66FB7" w:rsidP="006531DE">
            <w:pPr>
              <w:rPr>
                <w:rFonts w:cs="Arial"/>
              </w:rPr>
            </w:pPr>
            <w:r w:rsidRPr="00B279D8">
              <w:rPr>
                <w:rFonts w:cs="Arial"/>
              </w:rPr>
              <w:t>Κατά τη διάρκεια της περιόδου αναφοράς</w:t>
            </w:r>
            <w:r w:rsidRPr="00B279D8">
              <w:rPr>
                <w:rStyle w:val="af1"/>
                <w:rFonts w:cs="Arial"/>
                <w:vertAlign w:val="superscript"/>
              </w:rPr>
              <w:endnoteReference w:id="37"/>
            </w:r>
            <w:r w:rsidRPr="00B279D8">
              <w:rPr>
                <w:rFonts w:cs="Arial"/>
              </w:rPr>
              <w:t xml:space="preserve">, ο οικονομικός φορέας έχει </w:t>
            </w:r>
            <w:r w:rsidRPr="00B279D8">
              <w:rPr>
                <w:rFonts w:cs="Arial"/>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F66FB7" w:rsidRPr="00B279D8" w:rsidRDefault="00F66FB7" w:rsidP="006531DE">
            <w:pPr>
              <w:rPr>
                <w:rFonts w:cs="Arial"/>
              </w:rPr>
            </w:pPr>
            <w:r w:rsidRPr="00B279D8">
              <w:rPr>
                <w:rFonts w:cs="Arial"/>
              </w:rPr>
              <w:t>Κατά τη σύνταξη του σχετικού καταλόγου αναφέρετε τα ποσά, τις ημερομηνίες και τους παραλήπτες δημόσιους ή ιδιωτικούς</w:t>
            </w:r>
            <w:r w:rsidRPr="00B279D8">
              <w:rPr>
                <w:rStyle w:val="af1"/>
                <w:rFonts w:cs="Arial"/>
                <w:vertAlign w:val="superscript"/>
              </w:rPr>
              <w:endnoteReference w:id="38"/>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F66FB7" w:rsidRPr="00B279D8" w:rsidRDefault="00F66FB7" w:rsidP="006531DE">
            <w:pPr>
              <w:rPr>
                <w:rFonts w:cs="Arial"/>
              </w:rPr>
            </w:pPr>
            <w:r w:rsidRPr="00B279D8">
              <w:rPr>
                <w:rFonts w:cs="Arial"/>
              </w:rPr>
              <w:t>[…...........]</w:t>
            </w:r>
          </w:p>
          <w:tbl>
            <w:tblPr>
              <w:tblW w:w="0" w:type="auto"/>
              <w:tblLayout w:type="fixed"/>
              <w:tblLook w:val="0000"/>
            </w:tblPr>
            <w:tblGrid>
              <w:gridCol w:w="1057"/>
              <w:gridCol w:w="1052"/>
              <w:gridCol w:w="1052"/>
              <w:gridCol w:w="1185"/>
            </w:tblGrid>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Περιγραφή</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ποσά</w:t>
                  </w: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παραλήπτες</w:t>
                  </w:r>
                </w:p>
              </w:tc>
            </w:tr>
            <w:tr w:rsidR="00F66FB7" w:rsidRPr="00B279D8" w:rsidTr="006531DE">
              <w:tc>
                <w:tcPr>
                  <w:tcW w:w="105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052"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bl>
          <w:p w:rsidR="00F66FB7" w:rsidRPr="00B279D8" w:rsidRDefault="00F66FB7" w:rsidP="006531DE">
            <w:pPr>
              <w:rPr>
                <w:rFonts w:cs="Arial"/>
              </w:rPr>
            </w:pP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2) Ο οικονομικός φορέας μπορεί να χρησιμοποιήσει το ακόλουθο </w:t>
            </w:r>
            <w:r w:rsidRPr="00B279D8">
              <w:rPr>
                <w:rFonts w:cs="Arial"/>
                <w:b/>
              </w:rPr>
              <w:t>τεχνικό προσωπικό ή τις ακόλουθες τεχνικές υπηρεσίες</w:t>
            </w:r>
            <w:r w:rsidRPr="00B279D8">
              <w:rPr>
                <w:rStyle w:val="af1"/>
                <w:rFonts w:cs="Arial"/>
                <w:vertAlign w:val="superscript"/>
              </w:rPr>
              <w:endnoteReference w:id="39"/>
            </w:r>
            <w:r w:rsidRPr="00B279D8">
              <w:rPr>
                <w:rFonts w:cs="Arial"/>
              </w:rPr>
              <w:t>, ιδίως τους υπεύθυνους για τον έλεγχο της ποιότητας:</w:t>
            </w:r>
          </w:p>
          <w:p w:rsidR="00F66FB7" w:rsidRPr="00B279D8" w:rsidRDefault="00F66FB7" w:rsidP="006531DE">
            <w:pPr>
              <w:rPr>
                <w:rFonts w:cs="Arial"/>
              </w:rPr>
            </w:pPr>
            <w:r w:rsidRPr="00B279D8">
              <w:rPr>
                <w:rFonts w:cs="Arial"/>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3) Ο οικονομικός φορέας χρησιμοποιεί τον ακόλουθο </w:t>
            </w:r>
            <w:r w:rsidRPr="00B279D8">
              <w:rPr>
                <w:rFonts w:cs="Arial"/>
                <w:b/>
              </w:rPr>
              <w:t>τεχνικό εξοπλισμό και λαμβάνει τα ακόλουθα μέτρα για την διασφάλιση της ποιότητας</w:t>
            </w:r>
            <w:r w:rsidRPr="00B279D8">
              <w:rPr>
                <w:rFonts w:cs="Arial"/>
              </w:rPr>
              <w:t xml:space="preserve"> και τα </w:t>
            </w:r>
            <w:r w:rsidRPr="00B279D8">
              <w:rPr>
                <w:rFonts w:cs="Arial"/>
                <w:b/>
              </w:rPr>
              <w:t>μέσα μελέτης και έρευνας</w:t>
            </w:r>
            <w:r w:rsidRPr="00B279D8">
              <w:rPr>
                <w:rFonts w:cs="Arial"/>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4) Ο οικονομικός φορέας θα μπορεί να εφαρμόσει τα ακόλουθα συστήματα </w:t>
            </w:r>
            <w:r w:rsidRPr="00B279D8">
              <w:rPr>
                <w:rFonts w:cs="Arial"/>
                <w:b/>
              </w:rPr>
              <w:t>διαχείρισης της αλυσίδας εφοδιασμού</w:t>
            </w:r>
            <w:r w:rsidRPr="00B279D8">
              <w:rPr>
                <w:rFonts w:cs="Arial"/>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F66FB7" w:rsidRPr="00B279D8" w:rsidRDefault="00F66FB7" w:rsidP="006531DE">
            <w:pPr>
              <w:rPr>
                <w:rFonts w:cs="Arial"/>
              </w:rPr>
            </w:pPr>
            <w:r w:rsidRPr="00B279D8">
              <w:rPr>
                <w:rFonts w:cs="Arial"/>
              </w:rPr>
              <w:t xml:space="preserve">Ο οικονομικός φορέας </w:t>
            </w:r>
            <w:r w:rsidRPr="00B279D8">
              <w:rPr>
                <w:rFonts w:cs="Arial"/>
                <w:b/>
              </w:rPr>
              <w:t>θα</w:t>
            </w:r>
            <w:r w:rsidRPr="00B279D8">
              <w:rPr>
                <w:rFonts w:cs="Arial"/>
              </w:rPr>
              <w:t xml:space="preserve"> επιτρέπει τη διενέργεια </w:t>
            </w:r>
            <w:r w:rsidRPr="00B279D8">
              <w:rPr>
                <w:rFonts w:cs="Arial"/>
                <w:b/>
              </w:rPr>
              <w:t>ελέγχων</w:t>
            </w:r>
            <w:r w:rsidRPr="00B279D8">
              <w:rPr>
                <w:rStyle w:val="af1"/>
                <w:rFonts w:cs="Arial"/>
                <w:vertAlign w:val="superscript"/>
              </w:rPr>
              <w:endnoteReference w:id="40"/>
            </w:r>
            <w:r w:rsidRPr="00B279D8">
              <w:rPr>
                <w:rFonts w:cs="Arial"/>
              </w:rPr>
              <w:t xml:space="preserve"> όσον αφορά το </w:t>
            </w:r>
            <w:r w:rsidRPr="00B279D8">
              <w:rPr>
                <w:rFonts w:cs="Arial"/>
                <w:b/>
              </w:rPr>
              <w:t>παραγωγικό δυναμικό</w:t>
            </w:r>
            <w:r w:rsidRPr="00B279D8">
              <w:rPr>
                <w:rFonts w:cs="Arial"/>
              </w:rPr>
              <w:t xml:space="preserve"> ή τις </w:t>
            </w:r>
            <w:r w:rsidRPr="00B279D8">
              <w:rPr>
                <w:rFonts w:cs="Arial"/>
                <w:b/>
              </w:rPr>
              <w:t>τεχνικές ικανότητες</w:t>
            </w:r>
            <w:r w:rsidRPr="00B279D8">
              <w:rPr>
                <w:rFonts w:cs="Arial"/>
              </w:rPr>
              <w:t xml:space="preserve"> του οικονομικού φορέα και, εφόσον κρίνεται αναγκαίο, όσον αφορά τα </w:t>
            </w:r>
            <w:r w:rsidRPr="00B279D8">
              <w:rPr>
                <w:rFonts w:cs="Arial"/>
                <w:b/>
              </w:rPr>
              <w:t xml:space="preserve">μέσα </w:t>
            </w:r>
            <w:r w:rsidRPr="00B279D8">
              <w:rPr>
                <w:rFonts w:cs="Arial"/>
                <w:b/>
              </w:rPr>
              <w:lastRenderedPageBreak/>
              <w:t>μελέτης και έρευνας</w:t>
            </w:r>
            <w:r w:rsidRPr="00B279D8">
              <w:rPr>
                <w:rFonts w:cs="Arial"/>
              </w:rPr>
              <w:t xml:space="preserve"> που αυτός διαθέτει καθώς και τα </w:t>
            </w:r>
            <w:r w:rsidRPr="00B279D8">
              <w:rPr>
                <w:rFonts w:cs="Arial"/>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lastRenderedPageBreak/>
              <w:t xml:space="preserve">6) Οι ακόλουθοι </w:t>
            </w:r>
            <w:r w:rsidRPr="00B279D8">
              <w:rPr>
                <w:rFonts w:cs="Arial"/>
                <w:b/>
              </w:rPr>
              <w:t>τίτλοι σπουδών και επαγγελματικών προσόντων</w:t>
            </w:r>
            <w:r w:rsidRPr="00B279D8">
              <w:rPr>
                <w:rFonts w:cs="Arial"/>
              </w:rPr>
              <w:t xml:space="preserve"> διατίθενται από:</w:t>
            </w:r>
          </w:p>
          <w:p w:rsidR="00F66FB7" w:rsidRPr="00B279D8" w:rsidRDefault="00F66FB7" w:rsidP="006531DE">
            <w:pPr>
              <w:rPr>
                <w:rFonts w:cs="Arial"/>
              </w:rPr>
            </w:pPr>
            <w:r w:rsidRPr="00B279D8">
              <w:rPr>
                <w:rFonts w:cs="Arial"/>
              </w:rPr>
              <w:t xml:space="preserve">α) τον ίδιο τον </w:t>
            </w:r>
            <w:proofErr w:type="spellStart"/>
            <w:r w:rsidRPr="00B279D8">
              <w:rPr>
                <w:rFonts w:cs="Arial"/>
              </w:rPr>
              <w:t>πάροχο</w:t>
            </w:r>
            <w:proofErr w:type="spellEnd"/>
            <w:r w:rsidRPr="00B279D8">
              <w:rPr>
                <w:rFonts w:cs="Arial"/>
              </w:rPr>
              <w:t xml:space="preserve"> υπηρεσιών ή τον εργολάβο,</w:t>
            </w:r>
          </w:p>
          <w:p w:rsidR="00F66FB7" w:rsidRPr="00B279D8" w:rsidRDefault="00F66FB7" w:rsidP="006531DE">
            <w:pPr>
              <w:rPr>
                <w:rFonts w:cs="Arial"/>
              </w:rPr>
            </w:pPr>
            <w:r w:rsidRPr="00B279D8">
              <w:rPr>
                <w:rFonts w:cs="Arial"/>
                <w:b/>
                <w:i/>
              </w:rPr>
              <w:t>και/ή</w:t>
            </w:r>
            <w:r w:rsidRPr="00B279D8">
              <w:rPr>
                <w:rFonts w:cs="Arial"/>
              </w:rPr>
              <w:t xml:space="preserve"> (ανάλογα με τις απαιτήσεις που ορίζονται στη σχετική πρόσκληση ή διακήρυξη ή στα έγγραφα της σύμβασης)</w:t>
            </w:r>
          </w:p>
          <w:p w:rsidR="00F66FB7" w:rsidRPr="00B279D8" w:rsidRDefault="00F66FB7" w:rsidP="006531DE">
            <w:pPr>
              <w:rPr>
                <w:rFonts w:cs="Arial"/>
              </w:rPr>
            </w:pPr>
            <w:r w:rsidRPr="00B279D8">
              <w:rPr>
                <w:rFonts w:cs="Arial"/>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7) Ο οικονομικός φορέας θα μπορεί να εφαρμόζει τα ακόλουθα </w:t>
            </w:r>
            <w:r w:rsidRPr="00B279D8">
              <w:rPr>
                <w:rFonts w:cs="Arial"/>
                <w:b/>
              </w:rPr>
              <w:t>μέτρα περιβαλλοντικής διαχείρισης</w:t>
            </w:r>
            <w:r w:rsidRPr="00B279D8">
              <w:rPr>
                <w:rFonts w:cs="Arial"/>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rPr>
          <w:trHeight w:val="268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8) Το </w:t>
            </w:r>
            <w:r w:rsidRPr="00B279D8">
              <w:rPr>
                <w:rFonts w:cs="Arial"/>
                <w:b/>
                <w:bCs/>
              </w:rPr>
              <w:t xml:space="preserve">μέσο ετήσιο εργατοϋπαλληλικό δυναμικό </w:t>
            </w:r>
            <w:r w:rsidRPr="00B279D8">
              <w:rPr>
                <w:rFonts w:cs="Arial"/>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Έτος, μέσο ετήσιο εργατοϋπαλληλικό προσωπικό: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Έτος, αριθμός διευθυντικών στελεχών:</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p w:rsidR="00F66FB7" w:rsidRPr="00B279D8" w:rsidRDefault="00F66FB7" w:rsidP="006531DE">
            <w:pPr>
              <w:rPr>
                <w:rFonts w:cs="Arial"/>
              </w:rPr>
            </w:pPr>
            <w:r w:rsidRPr="00B279D8">
              <w:rPr>
                <w:rFonts w:cs="Arial"/>
              </w:rPr>
              <w:t xml:space="preserve">[........], [.........] </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9) Ο οικονομικός φορέας θα έχει στη διάθεσή του τα ακόλουθα </w:t>
            </w:r>
            <w:r w:rsidRPr="00B279D8">
              <w:rPr>
                <w:rFonts w:cs="Arial"/>
                <w:b/>
              </w:rPr>
              <w:t xml:space="preserve">μηχανήματα, εγκαταστάσεις και τεχνικό εξοπλισμό </w:t>
            </w:r>
            <w:r w:rsidRPr="00B279D8">
              <w:rPr>
                <w:rFonts w:cs="Arial"/>
              </w:rPr>
              <w:t>για την εκτέλεση της σύμβασης: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10) Ο οικονομικός φορέας </w:t>
            </w:r>
            <w:r w:rsidRPr="00B279D8">
              <w:rPr>
                <w:rFonts w:cs="Arial"/>
                <w:b/>
              </w:rPr>
              <w:t>προτίθεται, να αναθέσει σε τρίτους υπό μορφή υπεργολαβίας</w:t>
            </w:r>
            <w:r w:rsidRPr="00B279D8">
              <w:rPr>
                <w:rStyle w:val="af1"/>
                <w:rFonts w:cs="Arial"/>
                <w:vertAlign w:val="superscript"/>
              </w:rPr>
              <w:endnoteReference w:id="41"/>
            </w:r>
            <w:r w:rsidRPr="00B279D8">
              <w:rPr>
                <w:rFonts w:cs="Arial"/>
              </w:rPr>
              <w:t xml:space="preserve"> το ακόλουθο</w:t>
            </w:r>
            <w:r w:rsidRPr="00B279D8">
              <w:rPr>
                <w:rFonts w:cs="Arial"/>
                <w:b/>
              </w:rPr>
              <w:t xml:space="preserve"> τμήμα (δηλ. ποσοστό)</w:t>
            </w:r>
            <w:r w:rsidRPr="00B279D8">
              <w:rPr>
                <w:rFonts w:cs="Arial"/>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11) Για </w:t>
            </w:r>
            <w:r w:rsidRPr="00B279D8">
              <w:rPr>
                <w:rFonts w:cs="Arial"/>
                <w:b/>
                <w:i/>
              </w:rPr>
              <w:t xml:space="preserve">δημόσιες συμβάσεις προμηθειών </w:t>
            </w:r>
            <w:r w:rsidRPr="00B279D8">
              <w:rPr>
                <w:rFonts w:cs="Arial"/>
              </w:rPr>
              <w:t>:</w:t>
            </w:r>
          </w:p>
          <w:p w:rsidR="00F66FB7" w:rsidRPr="00B279D8" w:rsidRDefault="00F66FB7" w:rsidP="006531DE">
            <w:pPr>
              <w:rPr>
                <w:rFonts w:cs="Arial"/>
              </w:rPr>
            </w:pPr>
            <w:r w:rsidRPr="00B279D8">
              <w:rPr>
                <w:rFonts w:cs="Arial"/>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rsidR="00F66FB7" w:rsidRPr="00B279D8" w:rsidRDefault="00F66FB7" w:rsidP="006531DE">
            <w:pPr>
              <w:rPr>
                <w:rFonts w:cs="Arial"/>
              </w:rPr>
            </w:pPr>
            <w:r w:rsidRPr="00B279D8">
              <w:rPr>
                <w:rFonts w:cs="Arial"/>
              </w:rPr>
              <w:t>Κατά περίπτωση, ο οικονομικός φορέας δηλώνει περαιτέρω ότι θα προσκομίσει τα απαιτούμενα πιστοποιητικά γνησιότητας.</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12) Για </w:t>
            </w:r>
            <w:r w:rsidRPr="00B279D8">
              <w:rPr>
                <w:rFonts w:cs="Arial"/>
                <w:b/>
                <w:i/>
              </w:rPr>
              <w:t>δημόσιες συμβάσεις προμηθειών</w:t>
            </w:r>
            <w:r w:rsidRPr="00B279D8">
              <w:rPr>
                <w:rFonts w:cs="Arial"/>
              </w:rPr>
              <w:t>:</w:t>
            </w:r>
          </w:p>
          <w:p w:rsidR="00F66FB7" w:rsidRPr="00B279D8" w:rsidRDefault="00F66FB7" w:rsidP="006531DE">
            <w:pPr>
              <w:rPr>
                <w:rFonts w:cs="Arial"/>
              </w:rPr>
            </w:pPr>
            <w:r w:rsidRPr="00B279D8">
              <w:rPr>
                <w:rFonts w:cs="Arial"/>
              </w:rPr>
              <w:t xml:space="preserve">Μπορεί ο οικονομικός φορέας να προσκομίσει τα απαιτούμενα </w:t>
            </w:r>
            <w:r w:rsidRPr="00B279D8">
              <w:rPr>
                <w:rFonts w:cs="Arial"/>
                <w:b/>
              </w:rPr>
              <w:t>πιστοποιητικά</w:t>
            </w:r>
            <w:r w:rsidRPr="00B279D8">
              <w:rPr>
                <w:rFonts w:cs="Arial"/>
              </w:rPr>
              <w:t xml:space="preserve"> που έχουν εκδοθεί από επίσημα </w:t>
            </w:r>
            <w:r w:rsidRPr="00B279D8">
              <w:rPr>
                <w:rFonts w:cs="Arial"/>
                <w:b/>
              </w:rPr>
              <w:t>ινστιτούτα ελέγχου ποιότητας</w:t>
            </w:r>
            <w:r w:rsidRPr="00B279D8">
              <w:rPr>
                <w:rFonts w:cs="Arial"/>
              </w:rPr>
              <w:t xml:space="preserve"> ή υπηρεσίες αναγνωρισμένων ικανοτήτων, με τα οποία βεβαιώνεται η καταλληλότητα των προϊόντων, </w:t>
            </w:r>
            <w:proofErr w:type="spellStart"/>
            <w:r w:rsidRPr="00B279D8">
              <w:rPr>
                <w:rFonts w:cs="Arial"/>
              </w:rPr>
              <w:t>επαληθευόμενη</w:t>
            </w:r>
            <w:proofErr w:type="spellEnd"/>
            <w:r w:rsidRPr="00B279D8">
              <w:rPr>
                <w:rFonts w:cs="Arial"/>
              </w:rPr>
              <w:t xml:space="preserve"> με παραπομπές στις τεχνικές προδιαγραφές ή σε πρότυπα, και τα οποία ορίζονται στη σχετική διακήρυξη ή στην πρόσκληση ή στα έγγραφα </w:t>
            </w:r>
            <w:r w:rsidRPr="00B279D8">
              <w:rPr>
                <w:rFonts w:cs="Arial"/>
              </w:rPr>
              <w:lastRenderedPageBreak/>
              <w:t>της σύμβασης που αναφέρονται στη διακήρυξη;</w:t>
            </w:r>
          </w:p>
          <w:p w:rsidR="00F66FB7" w:rsidRPr="00B279D8" w:rsidRDefault="00F66FB7" w:rsidP="006531DE">
            <w:pPr>
              <w:rPr>
                <w:rFonts w:cs="Arial"/>
              </w:rPr>
            </w:pPr>
            <w:r w:rsidRPr="00B279D8">
              <w:rPr>
                <w:rFonts w:cs="Arial"/>
                <w:b/>
              </w:rPr>
              <w:t>Εάν όχι</w:t>
            </w:r>
            <w:r w:rsidRPr="00B279D8">
              <w:rPr>
                <w:rFonts w:cs="Arial"/>
              </w:rPr>
              <w:t>, εξηγήστε τους λόγους και αναφέρετε ποια άλλα αποδεικτικά μέσα μπορούν να προσκομιστούν:</w:t>
            </w: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Default="00F66FB7" w:rsidP="00F66FB7">
      <w:pPr>
        <w:pStyle w:val="SectionTitle"/>
        <w:ind w:firstLine="0"/>
      </w:pPr>
    </w:p>
    <w:p w:rsidR="00F66FB7" w:rsidRDefault="00F66FB7" w:rsidP="00F66FB7">
      <w:pPr>
        <w:jc w:val="center"/>
        <w:rPr>
          <w:b/>
          <w:bCs/>
        </w:rPr>
      </w:pPr>
    </w:p>
    <w:p w:rsidR="00F66FB7" w:rsidRPr="00B279D8" w:rsidRDefault="00F66FB7" w:rsidP="00F66FB7">
      <w:pPr>
        <w:pageBreakBefore/>
        <w:jc w:val="center"/>
        <w:rPr>
          <w:rFonts w:cs="Arial"/>
        </w:rPr>
      </w:pPr>
      <w:r w:rsidRPr="00B279D8">
        <w:rPr>
          <w:rFonts w:cs="Arial"/>
          <w:b/>
          <w:bCs/>
        </w:rPr>
        <w:lastRenderedPageBreak/>
        <w:t>Δ: Συστήματα διασφάλισης ποιότητας και πρότυπα περιβαλλοντικής διαχείρισης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παράσχει πληροφορίες </w:t>
      </w:r>
      <w:r w:rsidRPr="00B279D8">
        <w:rPr>
          <w:rFonts w:cs="Arial"/>
          <w:b/>
          <w:u w:val="single"/>
        </w:rPr>
        <w:t>μόνον</w:t>
      </w:r>
      <w:r w:rsidRPr="00B279D8">
        <w:rPr>
          <w:rFonts w:cs="Arial"/>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color w:val="000000"/>
              </w:rPr>
              <w:t xml:space="preserve">Θα είναι σε θέση ο οικονομικός φορέας να προσκομίσει </w:t>
            </w:r>
            <w:r w:rsidRPr="00B279D8">
              <w:rPr>
                <w:rFonts w:cs="Arial"/>
                <w:b/>
                <w:color w:val="000000"/>
              </w:rPr>
              <w:t>πιστοποιητικά</w:t>
            </w:r>
            <w:r w:rsidRPr="00B279D8">
              <w:rPr>
                <w:rFonts w:cs="Arial"/>
                <w:color w:val="000000"/>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color w:val="000000"/>
              </w:rPr>
              <w:t>πρότυπα διασφάλισης ποιότητας</w:t>
            </w:r>
            <w:r w:rsidRPr="00B279D8">
              <w:rPr>
                <w:rFonts w:cs="Arial"/>
                <w:color w:val="000000"/>
              </w:rPr>
              <w:t>, συμπεριλαμβανομένης της προσβασιμότητας για άτομα με ειδικές ανάγκες;</w:t>
            </w:r>
          </w:p>
          <w:p w:rsidR="00F66FB7" w:rsidRPr="00B279D8" w:rsidRDefault="00F66FB7" w:rsidP="006531DE">
            <w:pPr>
              <w:rPr>
                <w:rFonts w:cs="Arial"/>
              </w:rPr>
            </w:pPr>
            <w:r w:rsidRPr="00B279D8">
              <w:rPr>
                <w:rFonts w:cs="Arial"/>
                <w:b/>
                <w:color w:val="000000"/>
              </w:rPr>
              <w:t>Εάν όχι</w:t>
            </w:r>
            <w:r w:rsidRPr="00B279D8">
              <w:rPr>
                <w:rFonts w:cs="Arial"/>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rsidR="00F66FB7" w:rsidRPr="00B279D8" w:rsidRDefault="00F66FB7" w:rsidP="006531DE">
            <w:pPr>
              <w:rPr>
                <w:rFonts w:cs="Arial"/>
              </w:rPr>
            </w:pPr>
            <w:r w:rsidRPr="00B279D8">
              <w:rPr>
                <w:rFonts w:cs="Arial"/>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Θα είναι σε θέση ο οικονομικός φορέας να προσκομίσει </w:t>
            </w:r>
            <w:r w:rsidRPr="00B279D8">
              <w:rPr>
                <w:rFonts w:cs="Arial"/>
                <w:b/>
              </w:rPr>
              <w:t>πιστοποιητικά</w:t>
            </w:r>
            <w:r w:rsidRPr="00B279D8">
              <w:rPr>
                <w:rFonts w:cs="Arial"/>
              </w:rPr>
              <w:t xml:space="preserve"> που έχουν εκδοθεί από ανεξάρτητους οργανισμούς που βεβαιώνουν ότι ο οικονομικός φορέας συμμορφώνεται με τα απαιτούμενα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r w:rsidRPr="00B279D8">
              <w:rPr>
                <w:rFonts w:cs="Arial"/>
                <w:b/>
              </w:rPr>
              <w:t>Εάν όχι</w:t>
            </w:r>
            <w:r w:rsidRPr="00B279D8">
              <w:rPr>
                <w:rFonts w:cs="Arial"/>
              </w:rPr>
              <w:t xml:space="preserve">, εξηγήστε τους λόγους και διευκρινίστε ποια άλλα αποδεικτικά μέσα μπορούν να προσκομιστούν όσον αφορά τα </w:t>
            </w:r>
            <w:r w:rsidRPr="00B279D8">
              <w:rPr>
                <w:rFonts w:cs="Arial"/>
                <w:b/>
              </w:rPr>
              <w:t>συστήματα ή πρότυπα περιβαλλοντικής διαχείρισης</w:t>
            </w: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bl>
    <w:p w:rsidR="00F66FB7" w:rsidRPr="00B279D8" w:rsidRDefault="00F66FB7" w:rsidP="00F66FB7">
      <w:pPr>
        <w:jc w:val="center"/>
        <w:rPr>
          <w:rFonts w:cs="Arial"/>
        </w:rPr>
      </w:pPr>
    </w:p>
    <w:p w:rsidR="00F66FB7" w:rsidRPr="00B279D8" w:rsidRDefault="00F66FB7" w:rsidP="00F66FB7">
      <w:pPr>
        <w:pStyle w:val="Chapter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 xml:space="preserve">Ο κάτωθι υπογεγραμμένος, δηλώνω επισήμως ότι </w:t>
      </w:r>
      <w:proofErr w:type="spellStart"/>
      <w:r w:rsidRPr="00B279D8">
        <w:rPr>
          <w:rFonts w:cs="Arial"/>
          <w:i/>
        </w:rPr>
        <w:t>είμαισε</w:t>
      </w:r>
      <w:proofErr w:type="spellEnd"/>
      <w:r w:rsidRPr="00B279D8">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42"/>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43"/>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B279D8">
        <w:rPr>
          <w:rFonts w:cs="Arial"/>
          <w:i/>
        </w:rPr>
        <w:t>Δήλώσης</w:t>
      </w:r>
      <w:proofErr w:type="spellEnd"/>
      <w:r w:rsidRPr="00B279D8">
        <w:rPr>
          <w:rFonts w:cs="Arial"/>
          <w:i/>
        </w:rPr>
        <w:t xml:space="preserve">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FF2" w:rsidRDefault="000A4FF2">
      <w:r>
        <w:separator/>
      </w:r>
    </w:p>
  </w:endnote>
  <w:endnote w:type="continuationSeparator" w:id="0">
    <w:p w:rsidR="000A4FF2" w:rsidRDefault="000A4FF2">
      <w:r>
        <w:continuationSeparator/>
      </w:r>
    </w:p>
  </w:endnote>
  <w:endnote w:id="1">
    <w:p w:rsidR="000A4FF2" w:rsidRPr="00382028" w:rsidRDefault="000A4FF2" w:rsidP="00C81888">
      <w:pPr>
        <w:pStyle w:val="af"/>
      </w:pPr>
    </w:p>
  </w:endnote>
  <w:endnote w:id="2">
    <w:p w:rsidR="000A4FF2" w:rsidRDefault="000A4FF2"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0A4FF2" w:rsidRDefault="000A4FF2"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0A4FF2" w:rsidRDefault="000A4FF2"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0A4FF2" w:rsidRDefault="000A4FF2"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0A4FF2" w:rsidRDefault="000A4FF2"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0A4FF2" w:rsidRDefault="000A4FF2" w:rsidP="00F66FB7">
      <w:pPr>
        <w:pStyle w:val="af"/>
        <w:tabs>
          <w:tab w:val="left" w:pos="284"/>
        </w:tabs>
        <w:ind w:firstLine="0"/>
      </w:pPr>
      <w:r>
        <w:rPr>
          <w:rStyle w:val="af3"/>
        </w:rPr>
        <w:endnoteRef/>
      </w:r>
      <w:r>
        <w:tab/>
        <w:t xml:space="preserve">Έχει δηλαδή ως κύριο σκοπό την κοινωνική και επαγγελματική ένταξη ατόμων με αναπηρία ή </w:t>
      </w:r>
      <w:proofErr w:type="spellStart"/>
      <w:r>
        <w:t>μειονεκτούντων</w:t>
      </w:r>
      <w:proofErr w:type="spellEnd"/>
      <w:r>
        <w:t xml:space="preserve"> ατόμων.</w:t>
      </w:r>
    </w:p>
  </w:endnote>
  <w:endnote w:id="5">
    <w:p w:rsidR="000A4FF2" w:rsidRDefault="000A4FF2"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0A4FF2" w:rsidRDefault="000A4FF2"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0A4FF2" w:rsidRDefault="000A4FF2"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0A4FF2" w:rsidRDefault="000A4FF2"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0A4FF2" w:rsidRDefault="000A4FF2"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0A4FF2" w:rsidRDefault="000A4FF2"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0A4FF2" w:rsidRDefault="000A4FF2"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0A4FF2" w:rsidRDefault="000A4FF2"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0A4FF2" w:rsidRDefault="000A4FF2"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0A4FF2" w:rsidRDefault="000A4FF2"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0A4FF2" w:rsidRDefault="000A4FF2"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0A4FF2" w:rsidRDefault="000A4FF2" w:rsidP="00F66FB7">
      <w:pPr>
        <w:pStyle w:val="af"/>
        <w:tabs>
          <w:tab w:val="left" w:pos="284"/>
        </w:tabs>
        <w:ind w:firstLine="0"/>
      </w:pPr>
      <w:r>
        <w:rPr>
          <w:rStyle w:val="af3"/>
        </w:rPr>
        <w:endnoteRef/>
      </w:r>
      <w:r>
        <w:tab/>
        <w:t>Επαναλάβετε όσες φορές χρειάζεται.</w:t>
      </w:r>
    </w:p>
  </w:endnote>
  <w:endnote w:id="17">
    <w:p w:rsidR="000A4FF2" w:rsidRDefault="000A4FF2" w:rsidP="00F66FB7">
      <w:pPr>
        <w:pStyle w:val="af"/>
        <w:tabs>
          <w:tab w:val="left" w:pos="284"/>
        </w:tabs>
        <w:ind w:firstLine="0"/>
      </w:pPr>
      <w:r>
        <w:rPr>
          <w:rStyle w:val="af3"/>
        </w:rPr>
        <w:endnoteRef/>
      </w:r>
      <w:r>
        <w:tab/>
        <w:t>Επαναλάβετε όσες φορές χρειάζεται.</w:t>
      </w:r>
    </w:p>
  </w:endnote>
  <w:endnote w:id="18">
    <w:p w:rsidR="000A4FF2" w:rsidRDefault="000A4FF2" w:rsidP="00F66FB7">
      <w:pPr>
        <w:pStyle w:val="af"/>
        <w:tabs>
          <w:tab w:val="left" w:pos="284"/>
        </w:tabs>
        <w:ind w:firstLine="0"/>
      </w:pPr>
      <w:r>
        <w:rPr>
          <w:rStyle w:val="af3"/>
        </w:rPr>
        <w:endnoteRef/>
      </w:r>
      <w:r>
        <w:tab/>
        <w:t>Επαναλάβετε όσες φορές χρειάζεται.</w:t>
      </w:r>
    </w:p>
  </w:endnote>
  <w:endnote w:id="19">
    <w:p w:rsidR="000A4FF2" w:rsidRDefault="000A4FF2"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0A4FF2" w:rsidRDefault="000A4FF2"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0A4FF2" w:rsidRDefault="000A4FF2"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0A4FF2" w:rsidRDefault="000A4FF2" w:rsidP="00F66FB7">
      <w:pPr>
        <w:pStyle w:val="af"/>
        <w:tabs>
          <w:tab w:val="left" w:pos="284"/>
        </w:tabs>
        <w:ind w:firstLine="0"/>
      </w:pPr>
      <w:r>
        <w:rPr>
          <w:rStyle w:val="af3"/>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0A4FF2" w:rsidRDefault="000A4FF2" w:rsidP="00F66FB7">
      <w:pPr>
        <w:pStyle w:val="af"/>
        <w:tabs>
          <w:tab w:val="left" w:pos="284"/>
        </w:tabs>
        <w:ind w:firstLine="0"/>
      </w:pPr>
      <w:r>
        <w:rPr>
          <w:rStyle w:val="af3"/>
        </w:rPr>
        <w:endnoteRef/>
      </w:r>
      <w:r>
        <w:tab/>
        <w:t>Επαναλάβετε όσες φορές χρειάζεται.</w:t>
      </w:r>
    </w:p>
  </w:endnote>
  <w:endnote w:id="24">
    <w:p w:rsidR="000A4FF2" w:rsidRDefault="000A4FF2"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0A4FF2" w:rsidRDefault="000A4FF2"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0A4FF2" w:rsidRDefault="000A4FF2" w:rsidP="00F66FB7">
      <w:pPr>
        <w:pStyle w:val="af"/>
        <w:tabs>
          <w:tab w:val="left" w:pos="284"/>
        </w:tabs>
        <w:ind w:firstLine="0"/>
      </w:pPr>
      <w:r>
        <w:rPr>
          <w:rStyle w:val="af3"/>
        </w:rPr>
        <w:endnoteRef/>
      </w:r>
      <w:r>
        <w:tab/>
        <w:t>Άρθρο 73 παρ. 5.</w:t>
      </w:r>
    </w:p>
  </w:endnote>
  <w:endnote w:id="27">
    <w:p w:rsidR="000A4FF2" w:rsidRDefault="000A4FF2"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0A4FF2" w:rsidRDefault="000A4FF2"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0A4FF2" w:rsidRDefault="000A4FF2" w:rsidP="00F66FB7">
      <w:pPr>
        <w:pStyle w:val="af"/>
        <w:tabs>
          <w:tab w:val="left" w:pos="284"/>
        </w:tabs>
        <w:ind w:firstLine="0"/>
      </w:pPr>
      <w:r>
        <w:rPr>
          <w:rStyle w:val="af3"/>
        </w:rPr>
        <w:endnoteRef/>
      </w:r>
      <w:r>
        <w:tab/>
      </w:r>
      <w:proofErr w:type="spellStart"/>
      <w:r>
        <w:t>Πρβλ</w:t>
      </w:r>
      <w:proofErr w:type="spellEnd"/>
      <w:r>
        <w:t xml:space="preserve"> άρθρο 48.</w:t>
      </w:r>
    </w:p>
  </w:endnote>
  <w:endnote w:id="30">
    <w:p w:rsidR="000A4FF2" w:rsidRDefault="000A4FF2" w:rsidP="00F66FB7">
      <w:pPr>
        <w:pStyle w:val="af"/>
        <w:tabs>
          <w:tab w:val="left" w:pos="284"/>
        </w:tabs>
        <w:ind w:firstLine="0"/>
      </w:pPr>
      <w:r>
        <w:rPr>
          <w:rStyle w:val="af3"/>
        </w:rPr>
        <w:endnoteRef/>
      </w:r>
      <w:r>
        <w:tab/>
        <w:t xml:space="preserve"> 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0A4FF2" w:rsidRDefault="000A4FF2" w:rsidP="00F66FB7">
      <w:pPr>
        <w:pStyle w:val="af"/>
        <w:tabs>
          <w:tab w:val="left" w:pos="284"/>
        </w:tabs>
        <w:ind w:firstLine="0"/>
      </w:pPr>
      <w:r>
        <w:rPr>
          <w:rStyle w:val="af3"/>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0A4FF2" w:rsidRDefault="000A4FF2" w:rsidP="00F66FB7">
      <w:pPr>
        <w:pStyle w:val="af"/>
        <w:tabs>
          <w:tab w:val="left" w:pos="284"/>
        </w:tabs>
        <w:ind w:firstLine="0"/>
      </w:pPr>
      <w:r>
        <w:rPr>
          <w:rStyle w:val="af3"/>
        </w:rPr>
        <w:endnoteRef/>
      </w:r>
      <w: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3">
    <w:p w:rsidR="000A4FF2" w:rsidRDefault="000A4FF2" w:rsidP="00F66FB7">
      <w:pPr>
        <w:pStyle w:val="af"/>
        <w:tabs>
          <w:tab w:val="left" w:pos="284"/>
        </w:tabs>
        <w:ind w:firstLine="0"/>
      </w:pPr>
      <w:r>
        <w:rPr>
          <w:rStyle w:val="af3"/>
        </w:rPr>
        <w:endnoteRef/>
      </w:r>
      <w: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4">
    <w:p w:rsidR="000A4FF2" w:rsidRDefault="000A4FF2"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5">
    <w:p w:rsidR="000A4FF2" w:rsidRDefault="000A4FF2" w:rsidP="00F66FB7">
      <w:pPr>
        <w:pStyle w:val="af"/>
        <w:tabs>
          <w:tab w:val="left" w:pos="284"/>
        </w:tabs>
        <w:ind w:firstLine="0"/>
      </w:pPr>
      <w:r>
        <w:rPr>
          <w:rStyle w:val="af3"/>
        </w:rPr>
        <w:endnoteRef/>
      </w:r>
      <w:r>
        <w:tab/>
      </w:r>
      <w:proofErr w:type="spellStart"/>
      <w:r>
        <w:t>Π.χ</w:t>
      </w:r>
      <w:proofErr w:type="spellEnd"/>
      <w:r>
        <w:t xml:space="preserve"> αναλογία μεταξύ περιουσιακών στοιχείων και υποχρεώσεων </w:t>
      </w:r>
    </w:p>
  </w:endnote>
  <w:endnote w:id="36">
    <w:p w:rsidR="000A4FF2" w:rsidRDefault="000A4FF2"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πέντε έτη και να </w:t>
      </w:r>
      <w:r>
        <w:rPr>
          <w:b/>
        </w:rPr>
        <w:t>επιτρέπουν</w:t>
      </w:r>
      <w:r>
        <w:t xml:space="preserve"> την τεκμηρίωση εμπειρίας  που </w:t>
      </w:r>
      <w:r>
        <w:rPr>
          <w:b/>
        </w:rPr>
        <w:t>υπερβαίνει</w:t>
      </w:r>
      <w:r>
        <w:t xml:space="preserve"> τα πέντε έτη.</w:t>
      </w:r>
    </w:p>
  </w:endnote>
  <w:endnote w:id="37">
    <w:p w:rsidR="000A4FF2" w:rsidRDefault="000A4FF2" w:rsidP="00F66FB7">
      <w:pPr>
        <w:pStyle w:val="af"/>
        <w:tabs>
          <w:tab w:val="left" w:pos="284"/>
        </w:tabs>
        <w:ind w:firstLine="0"/>
      </w:pPr>
      <w:r>
        <w:rPr>
          <w:rStyle w:val="af3"/>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8">
    <w:p w:rsidR="000A4FF2" w:rsidRDefault="000A4FF2" w:rsidP="00F66FB7">
      <w:pPr>
        <w:pStyle w:val="af"/>
        <w:tabs>
          <w:tab w:val="left" w:pos="284"/>
        </w:tabs>
        <w:ind w:firstLine="0"/>
      </w:pPr>
      <w:r>
        <w:rPr>
          <w:rStyle w:val="af3"/>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9">
    <w:p w:rsidR="000A4FF2" w:rsidRDefault="000A4FF2" w:rsidP="00F66FB7">
      <w:pPr>
        <w:pStyle w:val="af"/>
        <w:tabs>
          <w:tab w:val="left" w:pos="284"/>
        </w:tabs>
        <w:ind w:firstLine="0"/>
      </w:pPr>
      <w:r>
        <w:rPr>
          <w:rStyle w:val="af3"/>
        </w:rPr>
        <w:endnoteRef/>
      </w:r>
      <w: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0">
    <w:p w:rsidR="000A4FF2" w:rsidRDefault="000A4FF2" w:rsidP="00F66FB7">
      <w:pPr>
        <w:pStyle w:val="af"/>
        <w:tabs>
          <w:tab w:val="left" w:pos="284"/>
        </w:tabs>
        <w:ind w:firstLine="0"/>
      </w:pPr>
      <w:r>
        <w:rPr>
          <w:rStyle w:val="af3"/>
        </w:rPr>
        <w:endnoteRef/>
      </w:r>
      <w:r>
        <w:tab/>
        <w:t xml:space="preserve">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w:t>
      </w:r>
      <w:proofErr w:type="spellStart"/>
      <w:r>
        <w:t>πάροχος</w:t>
      </w:r>
      <w:proofErr w:type="spellEnd"/>
      <w:r>
        <w:t xml:space="preserve"> υπηρεσιών.</w:t>
      </w:r>
    </w:p>
  </w:endnote>
  <w:endnote w:id="41">
    <w:p w:rsidR="000A4FF2" w:rsidRDefault="000A4FF2" w:rsidP="00F66FB7">
      <w:pPr>
        <w:pStyle w:val="af"/>
        <w:tabs>
          <w:tab w:val="left" w:pos="284"/>
        </w:tabs>
        <w:ind w:firstLine="0"/>
      </w:pPr>
      <w:r>
        <w:rPr>
          <w:rStyle w:val="af3"/>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2">
    <w:p w:rsidR="000A4FF2" w:rsidRDefault="000A4FF2" w:rsidP="00F66FB7">
      <w:pPr>
        <w:pStyle w:val="af"/>
        <w:tabs>
          <w:tab w:val="left" w:pos="284"/>
        </w:tabs>
        <w:ind w:firstLine="0"/>
      </w:pPr>
      <w:r>
        <w:rPr>
          <w:rStyle w:val="af3"/>
        </w:rPr>
        <w:endnoteRef/>
      </w:r>
      <w:r>
        <w:tab/>
      </w:r>
      <w:proofErr w:type="spellStart"/>
      <w:r>
        <w:t>Πρβλ</w:t>
      </w:r>
      <w:proofErr w:type="spellEnd"/>
      <w:r>
        <w:t xml:space="preserve"> και άρθρο 1 ν. 4250/2014</w:t>
      </w:r>
    </w:p>
  </w:endnote>
  <w:endnote w:id="43">
    <w:p w:rsidR="000A4FF2" w:rsidRDefault="000A4FF2"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SymbolMT">
    <w:altName w:val="Times New Roman"/>
    <w:panose1 w:val="00000000000000000000"/>
    <w:charset w:val="00"/>
    <w:family w:val="roman"/>
    <w:notTrueType/>
    <w:pitch w:val="default"/>
    <w:sig w:usb0="00000000" w:usb1="00000000" w:usb2="00000000" w:usb3="00000000" w:csb0="00000000" w:csb1="00000000"/>
  </w:font>
  <w:font w:name="CourierNewPS-Bold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F2" w:rsidRDefault="001A7C21" w:rsidP="007A1F31">
    <w:pPr>
      <w:pStyle w:val="a3"/>
      <w:framePr w:wrap="around" w:vAnchor="text" w:hAnchor="margin" w:xAlign="center" w:y="1"/>
      <w:rPr>
        <w:rStyle w:val="a4"/>
      </w:rPr>
    </w:pPr>
    <w:r>
      <w:rPr>
        <w:rStyle w:val="a4"/>
      </w:rPr>
      <w:fldChar w:fldCharType="begin"/>
    </w:r>
    <w:r w:rsidR="000A4FF2">
      <w:rPr>
        <w:rStyle w:val="a4"/>
      </w:rPr>
      <w:instrText xml:space="preserve">PAGE  </w:instrText>
    </w:r>
    <w:r>
      <w:rPr>
        <w:rStyle w:val="a4"/>
      </w:rPr>
      <w:fldChar w:fldCharType="end"/>
    </w:r>
  </w:p>
  <w:p w:rsidR="000A4FF2" w:rsidRDefault="000A4FF2">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4FF2" w:rsidRPr="00594977" w:rsidRDefault="001A7C21"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000A4FF2" w:rsidRPr="00594977">
      <w:rPr>
        <w:rStyle w:val="a4"/>
        <w:rFonts w:cs="Arial"/>
        <w:sz w:val="22"/>
        <w:szCs w:val="22"/>
      </w:rPr>
      <w:instrText xml:space="preserve">PAGE  </w:instrText>
    </w:r>
    <w:r w:rsidRPr="00594977">
      <w:rPr>
        <w:rStyle w:val="a4"/>
        <w:rFonts w:cs="Arial"/>
        <w:sz w:val="22"/>
        <w:szCs w:val="22"/>
      </w:rPr>
      <w:fldChar w:fldCharType="separate"/>
    </w:r>
    <w:r w:rsidR="00FC5797">
      <w:rPr>
        <w:rStyle w:val="a4"/>
        <w:rFonts w:cs="Arial"/>
        <w:noProof/>
        <w:sz w:val="22"/>
        <w:szCs w:val="22"/>
      </w:rPr>
      <w:t>4</w:t>
    </w:r>
    <w:r w:rsidRPr="00594977">
      <w:rPr>
        <w:rStyle w:val="a4"/>
        <w:rFonts w:cs="Arial"/>
        <w:sz w:val="22"/>
        <w:szCs w:val="22"/>
      </w:rPr>
      <w:fldChar w:fldCharType="end"/>
    </w:r>
  </w:p>
  <w:p w:rsidR="000A4FF2" w:rsidRDefault="000A4FF2" w:rsidP="00C43342">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FF2" w:rsidRDefault="000A4FF2">
      <w:r>
        <w:separator/>
      </w:r>
    </w:p>
  </w:footnote>
  <w:footnote w:type="continuationSeparator" w:id="0">
    <w:p w:rsidR="000A4FF2" w:rsidRDefault="000A4F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1F672AD"/>
    <w:multiLevelType w:val="hybridMultilevel"/>
    <w:tmpl w:val="4A16890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FA300F0"/>
    <w:multiLevelType w:val="hybridMultilevel"/>
    <w:tmpl w:val="3994681C"/>
    <w:lvl w:ilvl="0" w:tplc="5B36A98A">
      <w:start w:val="1"/>
      <w:numFmt w:val="decimal"/>
      <w:lvlText w:val="%1."/>
      <w:lvlJc w:val="left"/>
      <w:pPr>
        <w:ind w:left="720"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nsid w:val="1525575A"/>
    <w:multiLevelType w:val="hybridMultilevel"/>
    <w:tmpl w:val="0DD64BEA"/>
    <w:lvl w:ilvl="0" w:tplc="8EDC0CC4">
      <w:start w:val="1"/>
      <w:numFmt w:val="decimal"/>
      <w:lvlText w:val="%1."/>
      <w:lvlJc w:val="left"/>
      <w:pPr>
        <w:ind w:left="720" w:hanging="360"/>
      </w:pPr>
      <w:rPr>
        <w:rFonts w:hint="default"/>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0">
    <w:nsid w:val="173F03A3"/>
    <w:multiLevelType w:val="hybridMultilevel"/>
    <w:tmpl w:val="543843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nsid w:val="174F6FD5"/>
    <w:multiLevelType w:val="hybridMultilevel"/>
    <w:tmpl w:val="0D3E6CB0"/>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12">
    <w:nsid w:val="1ACB25B3"/>
    <w:multiLevelType w:val="hybridMultilevel"/>
    <w:tmpl w:val="69123D6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nsid w:val="1ADC0F24"/>
    <w:multiLevelType w:val="hybridMultilevel"/>
    <w:tmpl w:val="241A3F56"/>
    <w:lvl w:ilvl="0" w:tplc="04080001">
      <w:start w:val="1"/>
      <w:numFmt w:val="bullet"/>
      <w:lvlText w:val=""/>
      <w:lvlJc w:val="left"/>
      <w:pPr>
        <w:ind w:left="2007" w:hanging="360"/>
      </w:pPr>
      <w:rPr>
        <w:rFonts w:ascii="Symbol" w:hAnsi="Symbol" w:hint="default"/>
      </w:rPr>
    </w:lvl>
    <w:lvl w:ilvl="1" w:tplc="04080003" w:tentative="1">
      <w:start w:val="1"/>
      <w:numFmt w:val="bullet"/>
      <w:lvlText w:val="o"/>
      <w:lvlJc w:val="left"/>
      <w:pPr>
        <w:ind w:left="2727" w:hanging="360"/>
      </w:pPr>
      <w:rPr>
        <w:rFonts w:ascii="Courier New" w:hAnsi="Courier New" w:cs="Courier New" w:hint="default"/>
      </w:rPr>
    </w:lvl>
    <w:lvl w:ilvl="2" w:tplc="04080005" w:tentative="1">
      <w:start w:val="1"/>
      <w:numFmt w:val="bullet"/>
      <w:lvlText w:val=""/>
      <w:lvlJc w:val="left"/>
      <w:pPr>
        <w:ind w:left="3447" w:hanging="360"/>
      </w:pPr>
      <w:rPr>
        <w:rFonts w:ascii="Wingdings" w:hAnsi="Wingdings" w:hint="default"/>
      </w:rPr>
    </w:lvl>
    <w:lvl w:ilvl="3" w:tplc="04080001" w:tentative="1">
      <w:start w:val="1"/>
      <w:numFmt w:val="bullet"/>
      <w:lvlText w:val=""/>
      <w:lvlJc w:val="left"/>
      <w:pPr>
        <w:ind w:left="4167" w:hanging="360"/>
      </w:pPr>
      <w:rPr>
        <w:rFonts w:ascii="Symbol" w:hAnsi="Symbol" w:hint="default"/>
      </w:rPr>
    </w:lvl>
    <w:lvl w:ilvl="4" w:tplc="04080003" w:tentative="1">
      <w:start w:val="1"/>
      <w:numFmt w:val="bullet"/>
      <w:lvlText w:val="o"/>
      <w:lvlJc w:val="left"/>
      <w:pPr>
        <w:ind w:left="4887" w:hanging="360"/>
      </w:pPr>
      <w:rPr>
        <w:rFonts w:ascii="Courier New" w:hAnsi="Courier New" w:cs="Courier New" w:hint="default"/>
      </w:rPr>
    </w:lvl>
    <w:lvl w:ilvl="5" w:tplc="04080005" w:tentative="1">
      <w:start w:val="1"/>
      <w:numFmt w:val="bullet"/>
      <w:lvlText w:val=""/>
      <w:lvlJc w:val="left"/>
      <w:pPr>
        <w:ind w:left="5607" w:hanging="360"/>
      </w:pPr>
      <w:rPr>
        <w:rFonts w:ascii="Wingdings" w:hAnsi="Wingdings" w:hint="default"/>
      </w:rPr>
    </w:lvl>
    <w:lvl w:ilvl="6" w:tplc="04080001" w:tentative="1">
      <w:start w:val="1"/>
      <w:numFmt w:val="bullet"/>
      <w:lvlText w:val=""/>
      <w:lvlJc w:val="left"/>
      <w:pPr>
        <w:ind w:left="6327" w:hanging="360"/>
      </w:pPr>
      <w:rPr>
        <w:rFonts w:ascii="Symbol" w:hAnsi="Symbol" w:hint="default"/>
      </w:rPr>
    </w:lvl>
    <w:lvl w:ilvl="7" w:tplc="04080003" w:tentative="1">
      <w:start w:val="1"/>
      <w:numFmt w:val="bullet"/>
      <w:lvlText w:val="o"/>
      <w:lvlJc w:val="left"/>
      <w:pPr>
        <w:ind w:left="7047" w:hanging="360"/>
      </w:pPr>
      <w:rPr>
        <w:rFonts w:ascii="Courier New" w:hAnsi="Courier New" w:cs="Courier New" w:hint="default"/>
      </w:rPr>
    </w:lvl>
    <w:lvl w:ilvl="8" w:tplc="04080005" w:tentative="1">
      <w:start w:val="1"/>
      <w:numFmt w:val="bullet"/>
      <w:lvlText w:val=""/>
      <w:lvlJc w:val="left"/>
      <w:pPr>
        <w:ind w:left="7767" w:hanging="360"/>
      </w:pPr>
      <w:rPr>
        <w:rFonts w:ascii="Wingdings" w:hAnsi="Wingdings" w:hint="default"/>
      </w:rPr>
    </w:lvl>
  </w:abstractNum>
  <w:abstractNum w:abstractNumId="14">
    <w:nsid w:val="1BD03606"/>
    <w:multiLevelType w:val="hybridMultilevel"/>
    <w:tmpl w:val="27066D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C5529B0"/>
    <w:multiLevelType w:val="hybridMultilevel"/>
    <w:tmpl w:val="088086F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8">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28F27D91"/>
    <w:multiLevelType w:val="hybridMultilevel"/>
    <w:tmpl w:val="1B2A590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nsid w:val="31D03F5B"/>
    <w:multiLevelType w:val="hybridMultilevel"/>
    <w:tmpl w:val="3CE44E1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326054AA"/>
    <w:multiLevelType w:val="hybridMultilevel"/>
    <w:tmpl w:val="B7E67E1A"/>
    <w:lvl w:ilvl="0" w:tplc="C17892AE">
      <w:start w:val="1"/>
      <w:numFmt w:val="decimal"/>
      <w:lvlText w:val="%1."/>
      <w:lvlJc w:val="left"/>
      <w:pPr>
        <w:ind w:left="930" w:hanging="57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3A963B73"/>
    <w:multiLevelType w:val="hybridMultilevel"/>
    <w:tmpl w:val="E018751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nsid w:val="3D814277"/>
    <w:multiLevelType w:val="hybridMultilevel"/>
    <w:tmpl w:val="1226C3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nsid w:val="405A740C"/>
    <w:multiLevelType w:val="hybridMultilevel"/>
    <w:tmpl w:val="6E3EB4C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7">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nsid w:val="442A4B0A"/>
    <w:multiLevelType w:val="hybridMultilevel"/>
    <w:tmpl w:val="F4C83A4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0">
    <w:nsid w:val="478F011C"/>
    <w:multiLevelType w:val="hybridMultilevel"/>
    <w:tmpl w:val="5624284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47B06DAE"/>
    <w:multiLevelType w:val="hybridMultilevel"/>
    <w:tmpl w:val="0E60FD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D086A8C"/>
    <w:multiLevelType w:val="hybridMultilevel"/>
    <w:tmpl w:val="AFB40AD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nsid w:val="577B4515"/>
    <w:multiLevelType w:val="hybridMultilevel"/>
    <w:tmpl w:val="EA988DA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35">
    <w:nsid w:val="5A4D10EF"/>
    <w:multiLevelType w:val="hybridMultilevel"/>
    <w:tmpl w:val="B02AC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5D96084A"/>
    <w:multiLevelType w:val="hybridMultilevel"/>
    <w:tmpl w:val="5BC894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9">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40">
    <w:nsid w:val="749969D6"/>
    <w:multiLevelType w:val="hybridMultilevel"/>
    <w:tmpl w:val="17940A5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1">
    <w:nsid w:val="78802558"/>
    <w:multiLevelType w:val="hybridMultilevel"/>
    <w:tmpl w:val="2494C12A"/>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2">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7AE278CA"/>
    <w:multiLevelType w:val="multilevel"/>
    <w:tmpl w:val="4D4CC03A"/>
    <w:lvl w:ilvl="0">
      <w:start w:val="2"/>
      <w:numFmt w:val="decimal"/>
      <w:lvlText w:val="%1."/>
      <w:lvlJc w:val="left"/>
      <w:pPr>
        <w:ind w:left="720" w:hanging="360"/>
      </w:pPr>
      <w:rPr>
        <w:rFonts w:hint="default"/>
        <w:color w:val="000000"/>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44">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8"/>
  </w:num>
  <w:num w:numId="3">
    <w:abstractNumId w:val="3"/>
  </w:num>
  <w:num w:numId="4">
    <w:abstractNumId w:val="32"/>
  </w:num>
  <w:num w:numId="5">
    <w:abstractNumId w:val="27"/>
  </w:num>
  <w:num w:numId="6">
    <w:abstractNumId w:val="19"/>
  </w:num>
  <w:num w:numId="7">
    <w:abstractNumId w:val="14"/>
  </w:num>
  <w:num w:numId="8">
    <w:abstractNumId w:val="36"/>
  </w:num>
  <w:num w:numId="9">
    <w:abstractNumId w:val="16"/>
  </w:num>
  <w:num w:numId="10">
    <w:abstractNumId w:val="28"/>
  </w:num>
  <w:num w:numId="11">
    <w:abstractNumId w:val="4"/>
  </w:num>
  <w:num w:numId="12">
    <w:abstractNumId w:val="39"/>
  </w:num>
  <w:num w:numId="13">
    <w:abstractNumId w:val="9"/>
  </w:num>
  <w:num w:numId="14">
    <w:abstractNumId w:val="42"/>
  </w:num>
  <w:num w:numId="15">
    <w:abstractNumId w:val="21"/>
  </w:num>
  <w:num w:numId="16">
    <w:abstractNumId w:val="44"/>
  </w:num>
  <w:num w:numId="17">
    <w:abstractNumId w:val="18"/>
  </w:num>
  <w:num w:numId="18">
    <w:abstractNumId w:val="5"/>
  </w:num>
  <w:num w:numId="19">
    <w:abstractNumId w:val="1"/>
  </w:num>
  <w:num w:numId="20">
    <w:abstractNumId w:val="0"/>
  </w:num>
  <w:num w:numId="21">
    <w:abstractNumId w:val="20"/>
  </w:num>
  <w:num w:numId="22">
    <w:abstractNumId w:val="17"/>
  </w:num>
  <w:num w:numId="23">
    <w:abstractNumId w:val="41"/>
  </w:num>
  <w:num w:numId="24">
    <w:abstractNumId w:val="12"/>
  </w:num>
  <w:num w:numId="25">
    <w:abstractNumId w:val="6"/>
  </w:num>
  <w:num w:numId="26">
    <w:abstractNumId w:val="15"/>
  </w:num>
  <w:num w:numId="27">
    <w:abstractNumId w:val="37"/>
  </w:num>
  <w:num w:numId="28">
    <w:abstractNumId w:val="24"/>
  </w:num>
  <w:num w:numId="29">
    <w:abstractNumId w:val="25"/>
  </w:num>
  <w:num w:numId="30">
    <w:abstractNumId w:val="33"/>
  </w:num>
  <w:num w:numId="31">
    <w:abstractNumId w:val="31"/>
  </w:num>
  <w:num w:numId="32">
    <w:abstractNumId w:val="8"/>
  </w:num>
  <w:num w:numId="33">
    <w:abstractNumId w:val="40"/>
  </w:num>
  <w:num w:numId="34">
    <w:abstractNumId w:val="43"/>
  </w:num>
  <w:num w:numId="35">
    <w:abstractNumId w:val="22"/>
  </w:num>
  <w:num w:numId="36">
    <w:abstractNumId w:val="29"/>
  </w:num>
  <w:num w:numId="37">
    <w:abstractNumId w:val="2"/>
  </w:num>
  <w:num w:numId="38">
    <w:abstractNumId w:val="26"/>
  </w:num>
  <w:num w:numId="39">
    <w:abstractNumId w:val="30"/>
  </w:num>
  <w:num w:numId="40">
    <w:abstractNumId w:val="34"/>
  </w:num>
  <w:num w:numId="41">
    <w:abstractNumId w:val="11"/>
  </w:num>
  <w:num w:numId="42">
    <w:abstractNumId w:val="13"/>
  </w:num>
  <w:num w:numId="43">
    <w:abstractNumId w:val="10"/>
  </w:num>
  <w:num w:numId="44">
    <w:abstractNumId w:val="35"/>
  </w:num>
  <w:num w:numId="45">
    <w:abstractNumId w:val="23"/>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8"/>
  <w:proofState w:spelling="clean" w:grammar="clean"/>
  <w:stylePaneFormatFilter w:val="3F01"/>
  <w:defaultTabStop w:val="567"/>
  <w:drawingGridHorizontalSpacing w:val="100"/>
  <w:displayHorizontalDrawingGridEvery w:val="2"/>
  <w:characterSpacingControl w:val="doNotCompress"/>
  <w:hdrShapeDefaults>
    <o:shapedefaults v:ext="edit" spidmax="198658"/>
  </w:hdrShapeDefaults>
  <w:footnotePr>
    <w:footnote w:id="-1"/>
    <w:footnote w:id="0"/>
  </w:footnotePr>
  <w:endnotePr>
    <w:endnote w:id="-1"/>
    <w:endnote w:id="0"/>
  </w:endnotePr>
  <w:compat/>
  <w:rsids>
    <w:rsidRoot w:val="00020640"/>
    <w:rsid w:val="00000156"/>
    <w:rsid w:val="00000BCB"/>
    <w:rsid w:val="00006EBC"/>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6A6"/>
    <w:rsid w:val="00051BE5"/>
    <w:rsid w:val="0005571D"/>
    <w:rsid w:val="00055E49"/>
    <w:rsid w:val="00057265"/>
    <w:rsid w:val="00060463"/>
    <w:rsid w:val="00063675"/>
    <w:rsid w:val="0006578E"/>
    <w:rsid w:val="00071200"/>
    <w:rsid w:val="00073CE2"/>
    <w:rsid w:val="000745EF"/>
    <w:rsid w:val="00083202"/>
    <w:rsid w:val="000836E6"/>
    <w:rsid w:val="000851BD"/>
    <w:rsid w:val="00085C67"/>
    <w:rsid w:val="00086814"/>
    <w:rsid w:val="00087A41"/>
    <w:rsid w:val="00092846"/>
    <w:rsid w:val="00093059"/>
    <w:rsid w:val="000932CD"/>
    <w:rsid w:val="000934E8"/>
    <w:rsid w:val="00094FA6"/>
    <w:rsid w:val="000953D0"/>
    <w:rsid w:val="00096896"/>
    <w:rsid w:val="00096B92"/>
    <w:rsid w:val="00096EE7"/>
    <w:rsid w:val="00096FBE"/>
    <w:rsid w:val="00097E00"/>
    <w:rsid w:val="000A0C1F"/>
    <w:rsid w:val="000A1237"/>
    <w:rsid w:val="000A356C"/>
    <w:rsid w:val="000A4FF2"/>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46AD"/>
    <w:rsid w:val="001052DD"/>
    <w:rsid w:val="00105CE4"/>
    <w:rsid w:val="00105F5D"/>
    <w:rsid w:val="0010678C"/>
    <w:rsid w:val="00120304"/>
    <w:rsid w:val="00120842"/>
    <w:rsid w:val="001242AA"/>
    <w:rsid w:val="00131553"/>
    <w:rsid w:val="0013488E"/>
    <w:rsid w:val="0013762B"/>
    <w:rsid w:val="00137F5E"/>
    <w:rsid w:val="001422FF"/>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DBD"/>
    <w:rsid w:val="001A35BA"/>
    <w:rsid w:val="001A5BDB"/>
    <w:rsid w:val="001A767C"/>
    <w:rsid w:val="001A7C21"/>
    <w:rsid w:val="001B4146"/>
    <w:rsid w:val="001B4BE4"/>
    <w:rsid w:val="001B7B00"/>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E65B2"/>
    <w:rsid w:val="002F0789"/>
    <w:rsid w:val="002F12E7"/>
    <w:rsid w:val="002F64C1"/>
    <w:rsid w:val="002F75B1"/>
    <w:rsid w:val="00304C94"/>
    <w:rsid w:val="00306DFD"/>
    <w:rsid w:val="00307FB7"/>
    <w:rsid w:val="0031065E"/>
    <w:rsid w:val="00310BBC"/>
    <w:rsid w:val="00310D05"/>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730C6"/>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303B"/>
    <w:rsid w:val="003B6B21"/>
    <w:rsid w:val="003C0942"/>
    <w:rsid w:val="003C5FB2"/>
    <w:rsid w:val="003C6809"/>
    <w:rsid w:val="003C6A62"/>
    <w:rsid w:val="003C7F7D"/>
    <w:rsid w:val="003D1399"/>
    <w:rsid w:val="003D37AD"/>
    <w:rsid w:val="003D42A8"/>
    <w:rsid w:val="003E59B0"/>
    <w:rsid w:val="003E5C75"/>
    <w:rsid w:val="003E71FC"/>
    <w:rsid w:val="003F2DEC"/>
    <w:rsid w:val="003F46E9"/>
    <w:rsid w:val="003F5900"/>
    <w:rsid w:val="00402861"/>
    <w:rsid w:val="00403FF7"/>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D1C"/>
    <w:rsid w:val="00482AB6"/>
    <w:rsid w:val="00485044"/>
    <w:rsid w:val="00485380"/>
    <w:rsid w:val="0048568F"/>
    <w:rsid w:val="0048630E"/>
    <w:rsid w:val="00490077"/>
    <w:rsid w:val="0049494B"/>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2C30"/>
    <w:rsid w:val="004E2DBA"/>
    <w:rsid w:val="004F13FB"/>
    <w:rsid w:val="004F17E8"/>
    <w:rsid w:val="004F35AC"/>
    <w:rsid w:val="004F536A"/>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70158"/>
    <w:rsid w:val="00570412"/>
    <w:rsid w:val="00572271"/>
    <w:rsid w:val="00572BBF"/>
    <w:rsid w:val="00574BA6"/>
    <w:rsid w:val="00574F8F"/>
    <w:rsid w:val="0057676C"/>
    <w:rsid w:val="005779AE"/>
    <w:rsid w:val="00577C24"/>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3955"/>
    <w:rsid w:val="005C6CAB"/>
    <w:rsid w:val="005D0C2B"/>
    <w:rsid w:val="005D0D61"/>
    <w:rsid w:val="005D41E0"/>
    <w:rsid w:val="005D424D"/>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814"/>
    <w:rsid w:val="006260FC"/>
    <w:rsid w:val="00630077"/>
    <w:rsid w:val="00630D02"/>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19C4"/>
    <w:rsid w:val="006726FE"/>
    <w:rsid w:val="00672C6F"/>
    <w:rsid w:val="006758E1"/>
    <w:rsid w:val="006772A2"/>
    <w:rsid w:val="006809F0"/>
    <w:rsid w:val="006845ED"/>
    <w:rsid w:val="00691086"/>
    <w:rsid w:val="006938A0"/>
    <w:rsid w:val="00693C97"/>
    <w:rsid w:val="00696504"/>
    <w:rsid w:val="006A300C"/>
    <w:rsid w:val="006A3EFF"/>
    <w:rsid w:val="006A75A0"/>
    <w:rsid w:val="006A783B"/>
    <w:rsid w:val="006B1524"/>
    <w:rsid w:val="006B19DC"/>
    <w:rsid w:val="006B23ED"/>
    <w:rsid w:val="006B2EFA"/>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438F"/>
    <w:rsid w:val="007413D3"/>
    <w:rsid w:val="0074157D"/>
    <w:rsid w:val="00742E5C"/>
    <w:rsid w:val="00744400"/>
    <w:rsid w:val="00744503"/>
    <w:rsid w:val="00751720"/>
    <w:rsid w:val="00754914"/>
    <w:rsid w:val="00755A3B"/>
    <w:rsid w:val="00757B1A"/>
    <w:rsid w:val="0076029D"/>
    <w:rsid w:val="00762BD8"/>
    <w:rsid w:val="007703DC"/>
    <w:rsid w:val="0077281A"/>
    <w:rsid w:val="0078641A"/>
    <w:rsid w:val="00790D5B"/>
    <w:rsid w:val="00792295"/>
    <w:rsid w:val="007963CC"/>
    <w:rsid w:val="007A1F31"/>
    <w:rsid w:val="007A2EDD"/>
    <w:rsid w:val="007A4F5C"/>
    <w:rsid w:val="007A59AC"/>
    <w:rsid w:val="007A5D69"/>
    <w:rsid w:val="007B312D"/>
    <w:rsid w:val="007B480B"/>
    <w:rsid w:val="007B592A"/>
    <w:rsid w:val="007C1AC4"/>
    <w:rsid w:val="007C35AD"/>
    <w:rsid w:val="007C4EC5"/>
    <w:rsid w:val="007C59C9"/>
    <w:rsid w:val="007C5AD7"/>
    <w:rsid w:val="007C60F1"/>
    <w:rsid w:val="007C764F"/>
    <w:rsid w:val="007D1257"/>
    <w:rsid w:val="007D2078"/>
    <w:rsid w:val="007E133F"/>
    <w:rsid w:val="007E37AA"/>
    <w:rsid w:val="007E443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45A80"/>
    <w:rsid w:val="0085039F"/>
    <w:rsid w:val="00851D1A"/>
    <w:rsid w:val="008577B5"/>
    <w:rsid w:val="008605C8"/>
    <w:rsid w:val="0086088A"/>
    <w:rsid w:val="00860F05"/>
    <w:rsid w:val="00863B5C"/>
    <w:rsid w:val="00865B81"/>
    <w:rsid w:val="00866FFB"/>
    <w:rsid w:val="0087014A"/>
    <w:rsid w:val="0087031B"/>
    <w:rsid w:val="00870669"/>
    <w:rsid w:val="0087490C"/>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11379"/>
    <w:rsid w:val="00916C32"/>
    <w:rsid w:val="009363CF"/>
    <w:rsid w:val="00941347"/>
    <w:rsid w:val="009437A0"/>
    <w:rsid w:val="009471E4"/>
    <w:rsid w:val="00953697"/>
    <w:rsid w:val="009544FD"/>
    <w:rsid w:val="0095451C"/>
    <w:rsid w:val="0095455A"/>
    <w:rsid w:val="00954BDB"/>
    <w:rsid w:val="0095662E"/>
    <w:rsid w:val="009735E9"/>
    <w:rsid w:val="009741D5"/>
    <w:rsid w:val="0097429F"/>
    <w:rsid w:val="0097453D"/>
    <w:rsid w:val="0097694B"/>
    <w:rsid w:val="00976A3A"/>
    <w:rsid w:val="00976F9B"/>
    <w:rsid w:val="00976FAB"/>
    <w:rsid w:val="0098135C"/>
    <w:rsid w:val="0098206C"/>
    <w:rsid w:val="009928D2"/>
    <w:rsid w:val="00994608"/>
    <w:rsid w:val="00996314"/>
    <w:rsid w:val="009A1199"/>
    <w:rsid w:val="009A29F1"/>
    <w:rsid w:val="009A3007"/>
    <w:rsid w:val="009A3F0E"/>
    <w:rsid w:val="009B0E31"/>
    <w:rsid w:val="009B33E7"/>
    <w:rsid w:val="009B7868"/>
    <w:rsid w:val="009B797F"/>
    <w:rsid w:val="009C0008"/>
    <w:rsid w:val="009C0ABC"/>
    <w:rsid w:val="009C1C41"/>
    <w:rsid w:val="009C2FB5"/>
    <w:rsid w:val="009C4CBB"/>
    <w:rsid w:val="009C6CAF"/>
    <w:rsid w:val="009D1C6E"/>
    <w:rsid w:val="009D277F"/>
    <w:rsid w:val="009E0EFA"/>
    <w:rsid w:val="009F279E"/>
    <w:rsid w:val="009F3916"/>
    <w:rsid w:val="009F6B5E"/>
    <w:rsid w:val="00A020AB"/>
    <w:rsid w:val="00A078D4"/>
    <w:rsid w:val="00A10CD3"/>
    <w:rsid w:val="00A1187C"/>
    <w:rsid w:val="00A1293C"/>
    <w:rsid w:val="00A14101"/>
    <w:rsid w:val="00A1799C"/>
    <w:rsid w:val="00A2092E"/>
    <w:rsid w:val="00A22A21"/>
    <w:rsid w:val="00A22F66"/>
    <w:rsid w:val="00A33B28"/>
    <w:rsid w:val="00A33CF1"/>
    <w:rsid w:val="00A34BE8"/>
    <w:rsid w:val="00A36712"/>
    <w:rsid w:val="00A400E0"/>
    <w:rsid w:val="00A60AB8"/>
    <w:rsid w:val="00A63C8E"/>
    <w:rsid w:val="00A63F0B"/>
    <w:rsid w:val="00A652FB"/>
    <w:rsid w:val="00A6727B"/>
    <w:rsid w:val="00A71692"/>
    <w:rsid w:val="00A719F6"/>
    <w:rsid w:val="00A72B2E"/>
    <w:rsid w:val="00A76781"/>
    <w:rsid w:val="00A772ED"/>
    <w:rsid w:val="00A776A6"/>
    <w:rsid w:val="00A816D6"/>
    <w:rsid w:val="00A81F47"/>
    <w:rsid w:val="00A87DAE"/>
    <w:rsid w:val="00A93D15"/>
    <w:rsid w:val="00A96ECE"/>
    <w:rsid w:val="00A9766D"/>
    <w:rsid w:val="00AA665C"/>
    <w:rsid w:val="00AB0CB1"/>
    <w:rsid w:val="00AB1282"/>
    <w:rsid w:val="00AB4431"/>
    <w:rsid w:val="00AB4EF5"/>
    <w:rsid w:val="00AB59DF"/>
    <w:rsid w:val="00AC13E3"/>
    <w:rsid w:val="00AC2E38"/>
    <w:rsid w:val="00AC60E5"/>
    <w:rsid w:val="00AC6F1C"/>
    <w:rsid w:val="00AD0298"/>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1D1C"/>
    <w:rsid w:val="00B5316E"/>
    <w:rsid w:val="00B55EAB"/>
    <w:rsid w:val="00B61582"/>
    <w:rsid w:val="00B6404A"/>
    <w:rsid w:val="00B64CF0"/>
    <w:rsid w:val="00B67439"/>
    <w:rsid w:val="00B70BBD"/>
    <w:rsid w:val="00B7338D"/>
    <w:rsid w:val="00B819C3"/>
    <w:rsid w:val="00B8326C"/>
    <w:rsid w:val="00B86A3E"/>
    <w:rsid w:val="00B920EE"/>
    <w:rsid w:val="00B93456"/>
    <w:rsid w:val="00B94664"/>
    <w:rsid w:val="00B97F52"/>
    <w:rsid w:val="00BB008B"/>
    <w:rsid w:val="00BB757E"/>
    <w:rsid w:val="00BC041E"/>
    <w:rsid w:val="00BC24A6"/>
    <w:rsid w:val="00BC365D"/>
    <w:rsid w:val="00BC4B33"/>
    <w:rsid w:val="00BC5D1A"/>
    <w:rsid w:val="00BC64B8"/>
    <w:rsid w:val="00BD3F13"/>
    <w:rsid w:val="00BD72BC"/>
    <w:rsid w:val="00BE1682"/>
    <w:rsid w:val="00BE388A"/>
    <w:rsid w:val="00BE5460"/>
    <w:rsid w:val="00BF0C0B"/>
    <w:rsid w:val="00BF5EA4"/>
    <w:rsid w:val="00C01785"/>
    <w:rsid w:val="00C0377F"/>
    <w:rsid w:val="00C04EB7"/>
    <w:rsid w:val="00C05156"/>
    <w:rsid w:val="00C068A3"/>
    <w:rsid w:val="00C11D70"/>
    <w:rsid w:val="00C122B6"/>
    <w:rsid w:val="00C26E3E"/>
    <w:rsid w:val="00C27EB0"/>
    <w:rsid w:val="00C34D47"/>
    <w:rsid w:val="00C41601"/>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A720C"/>
    <w:rsid w:val="00CB22F4"/>
    <w:rsid w:val="00CB29B2"/>
    <w:rsid w:val="00CB306B"/>
    <w:rsid w:val="00CB3E70"/>
    <w:rsid w:val="00CB6CEA"/>
    <w:rsid w:val="00CC287F"/>
    <w:rsid w:val="00CC7893"/>
    <w:rsid w:val="00CD4346"/>
    <w:rsid w:val="00CD4748"/>
    <w:rsid w:val="00CD4750"/>
    <w:rsid w:val="00CD5D7F"/>
    <w:rsid w:val="00CD706F"/>
    <w:rsid w:val="00CD7B18"/>
    <w:rsid w:val="00CE03B7"/>
    <w:rsid w:val="00CE051F"/>
    <w:rsid w:val="00CE3B5E"/>
    <w:rsid w:val="00CE46E0"/>
    <w:rsid w:val="00CE73A3"/>
    <w:rsid w:val="00D030B2"/>
    <w:rsid w:val="00D032F0"/>
    <w:rsid w:val="00D03B7F"/>
    <w:rsid w:val="00D0417A"/>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A79A2"/>
    <w:rsid w:val="00DB484D"/>
    <w:rsid w:val="00DB67F8"/>
    <w:rsid w:val="00DB7EA4"/>
    <w:rsid w:val="00DC0838"/>
    <w:rsid w:val="00DC2C89"/>
    <w:rsid w:val="00DC2E91"/>
    <w:rsid w:val="00DC3D3E"/>
    <w:rsid w:val="00DC61CB"/>
    <w:rsid w:val="00DC6782"/>
    <w:rsid w:val="00DC7B68"/>
    <w:rsid w:val="00DD38C0"/>
    <w:rsid w:val="00DD3D6B"/>
    <w:rsid w:val="00DD5D13"/>
    <w:rsid w:val="00DE1F1A"/>
    <w:rsid w:val="00DE6187"/>
    <w:rsid w:val="00DF035A"/>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1130"/>
    <w:rsid w:val="00F01BB8"/>
    <w:rsid w:val="00F042BF"/>
    <w:rsid w:val="00F05F57"/>
    <w:rsid w:val="00F07840"/>
    <w:rsid w:val="00F127BF"/>
    <w:rsid w:val="00F13227"/>
    <w:rsid w:val="00F2464F"/>
    <w:rsid w:val="00F25D12"/>
    <w:rsid w:val="00F27DEB"/>
    <w:rsid w:val="00F27EAD"/>
    <w:rsid w:val="00F36697"/>
    <w:rsid w:val="00F4020E"/>
    <w:rsid w:val="00F43007"/>
    <w:rsid w:val="00F46957"/>
    <w:rsid w:val="00F47E29"/>
    <w:rsid w:val="00F53C8D"/>
    <w:rsid w:val="00F5406D"/>
    <w:rsid w:val="00F54A73"/>
    <w:rsid w:val="00F5735A"/>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B7225"/>
    <w:rsid w:val="00FC5797"/>
    <w:rsid w:val="00FC6E7C"/>
    <w:rsid w:val="00FC6F45"/>
    <w:rsid w:val="00FD0727"/>
    <w:rsid w:val="00FE02E5"/>
    <w:rsid w:val="00FE1AE5"/>
    <w:rsid w:val="00FE25A7"/>
    <w:rsid w:val="00FF0CC0"/>
    <w:rsid w:val="00FF0DD6"/>
    <w:rsid w:val="00FF336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86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Body Text Indent" w:uiPriority="99"/>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34"/>
    <w:locked/>
    <w:rsid w:val="004D64DA"/>
    <w:rPr>
      <w:rFonts w:ascii="Arial" w:hAnsi="Arial"/>
      <w:lang w:eastAsia="ar-SA"/>
    </w:rPr>
  </w:style>
  <w:style w:type="paragraph" w:customStyle="1" w:styleId="Default">
    <w:name w:val="Defaul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 w:type="character" w:customStyle="1" w:styleId="fontstyle01">
    <w:name w:val="fontstyle01"/>
    <w:basedOn w:val="a0"/>
    <w:rsid w:val="00CB3E70"/>
    <w:rPr>
      <w:rFonts w:ascii="Tahoma" w:hAnsi="Tahoma" w:cs="Tahoma" w:hint="default"/>
      <w:b w:val="0"/>
      <w:bCs w:val="0"/>
      <w:i w:val="0"/>
      <w:iCs w:val="0"/>
      <w:color w:val="000000"/>
      <w:sz w:val="22"/>
      <w:szCs w:val="22"/>
    </w:rPr>
  </w:style>
  <w:style w:type="character" w:customStyle="1" w:styleId="fontstyle21">
    <w:name w:val="fontstyle21"/>
    <w:basedOn w:val="a0"/>
    <w:rsid w:val="00CB3E70"/>
    <w:rPr>
      <w:rFonts w:ascii="SymbolMT" w:hAnsi="SymbolMT" w:hint="default"/>
      <w:b w:val="0"/>
      <w:bCs w:val="0"/>
      <w:i w:val="0"/>
      <w:iCs w:val="0"/>
      <w:color w:val="000000"/>
      <w:sz w:val="22"/>
      <w:szCs w:val="22"/>
    </w:rPr>
  </w:style>
  <w:style w:type="character" w:customStyle="1" w:styleId="fontstyle31">
    <w:name w:val="fontstyle31"/>
    <w:basedOn w:val="a0"/>
    <w:rsid w:val="00CB3E70"/>
    <w:rPr>
      <w:rFonts w:ascii="SymbolMT" w:hAnsi="SymbolMT" w:hint="default"/>
      <w:b w:val="0"/>
      <w:bCs w:val="0"/>
      <w:i w:val="0"/>
      <w:iCs w:val="0"/>
      <w:color w:val="000000"/>
      <w:sz w:val="22"/>
      <w:szCs w:val="22"/>
    </w:rPr>
  </w:style>
  <w:style w:type="character" w:customStyle="1" w:styleId="fontstyle41">
    <w:name w:val="fontstyle41"/>
    <w:basedOn w:val="a0"/>
    <w:rsid w:val="003C0942"/>
    <w:rPr>
      <w:rFonts w:ascii="CourierNewPS-BoldMT" w:hAnsi="CourierNewPS-BoldMT" w:hint="default"/>
      <w:b/>
      <w:bCs/>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BB6EA2-CAE7-4A9D-B598-F9466D7703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22</Pages>
  <Words>3904</Words>
  <Characters>24178</Characters>
  <Application>Microsoft Office Word</Application>
  <DocSecurity>0</DocSecurity>
  <Lines>201</Lines>
  <Paragraphs>56</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28026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prom_13</cp:lastModifiedBy>
  <cp:revision>3</cp:revision>
  <cp:lastPrinted>2021-04-08T08:03:00Z</cp:lastPrinted>
  <dcterms:created xsi:type="dcterms:W3CDTF">2021-04-08T08:22:00Z</dcterms:created>
  <dcterms:modified xsi:type="dcterms:W3CDTF">2021-04-08T09:00:00Z</dcterms:modified>
</cp:coreProperties>
</file>